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DB143">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w:t>
      </w:r>
      <w:r>
        <w:rPr>
          <w:rFonts w:hint="eastAsia" w:ascii="Arial" w:hAnsi="Arial" w:cs="Arial"/>
          <w:b/>
          <w:bCs/>
          <w:sz w:val="24"/>
          <w:szCs w:val="24"/>
          <w:lang w:val="en-US" w:eastAsia="zh-CN"/>
        </w:rPr>
        <w:t>2</w:t>
      </w:r>
      <w:r>
        <w:rPr>
          <w:rFonts w:ascii="Arial" w:hAnsi="Arial" w:cs="Arial"/>
          <w:b/>
          <w:bCs/>
          <w:sz w:val="24"/>
          <w:szCs w:val="24"/>
        </w:rPr>
        <w:tab/>
      </w:r>
      <w:r>
        <w:rPr>
          <w:rFonts w:ascii="Arial" w:hAnsi="Arial" w:cs="Arial"/>
          <w:b/>
          <w:bCs/>
          <w:sz w:val="24"/>
          <w:szCs w:val="24"/>
        </w:rPr>
        <w:t>S2-250</w:t>
      </w:r>
      <w:r>
        <w:rPr>
          <w:rFonts w:hint="eastAsia" w:ascii="Arial" w:hAnsi="Arial" w:cs="Arial"/>
          <w:b/>
          <w:bCs/>
          <w:sz w:val="24"/>
          <w:szCs w:val="24"/>
          <w:lang w:val="en-US" w:eastAsia="zh-CN"/>
        </w:rPr>
        <w:t>9953</w:t>
      </w:r>
    </w:p>
    <w:p w14:paraId="09465D17">
      <w:pPr>
        <w:pBdr>
          <w:bottom w:val="single" w:color="auto" w:sz="6" w:space="0"/>
        </w:pBdr>
        <w:tabs>
          <w:tab w:val="right" w:pos="9638"/>
        </w:tabs>
        <w:rPr>
          <w:rFonts w:hint="default" w:ascii="Arial" w:hAnsi="Arial" w:eastAsia="宋体" w:cs="Arial"/>
          <w:b/>
          <w:sz w:val="24"/>
          <w:szCs w:val="24"/>
          <w:lang w:val="en-US" w:eastAsia="zh-CN"/>
        </w:rPr>
      </w:pPr>
      <w:r>
        <w:rPr>
          <w:rFonts w:hint="eastAsia" w:ascii="Arial" w:hAnsi="Arial" w:cs="Arial"/>
          <w:b/>
          <w:bCs/>
          <w:sz w:val="24"/>
          <w:lang w:val="en-US" w:eastAsia="zh-CN"/>
        </w:rPr>
        <w:t>17</w:t>
      </w:r>
      <w:r>
        <w:rPr>
          <w:rFonts w:ascii="Arial" w:hAnsi="Arial" w:cs="Arial"/>
          <w:b/>
          <w:bCs/>
          <w:sz w:val="24"/>
        </w:rPr>
        <w:t xml:space="preserve"> – </w:t>
      </w:r>
      <w:r>
        <w:rPr>
          <w:rFonts w:hint="eastAsia" w:ascii="Arial" w:hAnsi="Arial" w:cs="Arial"/>
          <w:b/>
          <w:bCs/>
          <w:sz w:val="24"/>
          <w:lang w:val="en-US" w:eastAsia="zh-CN"/>
        </w:rPr>
        <w:t>21</w:t>
      </w:r>
      <w:r>
        <w:rPr>
          <w:rFonts w:ascii="Arial" w:hAnsi="Arial" w:cs="Arial"/>
          <w:b/>
          <w:bCs/>
          <w:sz w:val="24"/>
        </w:rPr>
        <w:t xml:space="preserve"> </w:t>
      </w:r>
      <w:r>
        <w:rPr>
          <w:rFonts w:hint="eastAsia" w:ascii="Arial" w:hAnsi="Arial" w:cs="Arial"/>
          <w:b/>
          <w:bCs/>
          <w:sz w:val="24"/>
          <w:lang w:val="en-US" w:eastAsia="zh-CN"/>
        </w:rPr>
        <w:t>November</w:t>
      </w:r>
      <w:r>
        <w:rPr>
          <w:rFonts w:ascii="Arial" w:hAnsi="Arial" w:cs="Arial"/>
          <w:b/>
          <w:bCs/>
          <w:sz w:val="24"/>
        </w:rPr>
        <w:t xml:space="preserve">, 2025, </w:t>
      </w:r>
      <w:r>
        <w:rPr>
          <w:rFonts w:hint="eastAsia" w:ascii="Arial" w:hAnsi="Arial" w:cs="Arial"/>
          <w:b/>
          <w:bCs/>
          <w:sz w:val="24"/>
          <w:lang w:val="en-US" w:eastAsia="zh-CN"/>
        </w:rPr>
        <w:t>Dallas</w:t>
      </w:r>
      <w:r>
        <w:rPr>
          <w:rFonts w:ascii="Arial" w:hAnsi="Arial" w:cs="Arial"/>
          <w:b/>
          <w:bCs/>
          <w:sz w:val="24"/>
        </w:rPr>
        <w:t xml:space="preserve"> , </w:t>
      </w:r>
      <w:r>
        <w:rPr>
          <w:rFonts w:hint="eastAsia" w:ascii="Arial" w:hAnsi="Arial" w:cs="Arial"/>
          <w:b/>
          <w:bCs/>
          <w:sz w:val="24"/>
          <w:lang w:val="en-US" w:eastAsia="zh-CN"/>
        </w:rPr>
        <w:t>USA</w:t>
      </w:r>
    </w:p>
    <w:p w14:paraId="6B6DF7AC">
      <w:pPr>
        <w:ind w:left="2127" w:hanging="2127"/>
        <w:rPr>
          <w:rFonts w:hint="default" w:ascii="Arial" w:hAnsi="Arial" w:eastAsia="MS Mincho" w:cs="Arial"/>
          <w:b/>
          <w:lang w:val="en-US" w:eastAsia="ko-KR"/>
        </w:rPr>
      </w:pPr>
      <w:r>
        <w:rPr>
          <w:rFonts w:ascii="Arial" w:hAnsi="Arial" w:cs="Arial"/>
          <w:b/>
        </w:rPr>
        <w:t>Source:</w:t>
      </w:r>
      <w:r>
        <w:rPr>
          <w:rFonts w:ascii="Arial" w:hAnsi="Arial" w:cs="Arial"/>
          <w:b/>
        </w:rPr>
        <w:tab/>
      </w:r>
      <w:r>
        <w:rPr>
          <w:rFonts w:hint="eastAsia" w:ascii="Arial" w:hAnsi="Arial" w:cs="Arial"/>
          <w:b/>
          <w:lang w:eastAsia="zh-CN"/>
        </w:rPr>
        <w:t>CATT</w:t>
      </w:r>
      <w:r>
        <w:rPr>
          <w:rFonts w:hint="eastAsia" w:ascii="Arial" w:hAnsi="Arial" w:cs="Arial"/>
          <w:b/>
          <w:lang w:val="en-US" w:eastAsia="zh-CN"/>
        </w:rPr>
        <w:t xml:space="preserve">, </w:t>
      </w:r>
      <w:bookmarkStart w:id="1" w:name="_GoBack"/>
      <w:bookmarkEnd w:id="1"/>
      <w:r>
        <w:rPr>
          <w:rFonts w:hint="eastAsia" w:ascii="Arial" w:hAnsi="Arial" w:cs="Arial"/>
          <w:b/>
          <w:lang w:val="en-US" w:eastAsia="zh-CN"/>
        </w:rPr>
        <w:t>vivo</w:t>
      </w:r>
    </w:p>
    <w:p w14:paraId="74C363CA">
      <w:pPr>
        <w:ind w:left="2127" w:hanging="2127"/>
        <w:rPr>
          <w:rFonts w:hint="default" w:ascii="Arial" w:hAnsi="Arial" w:cs="Arial"/>
          <w:b/>
          <w:lang w:val="en-US" w:eastAsia="zh-CN"/>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lang w:val="en-US" w:eastAsia="zh-CN"/>
        </w:rPr>
        <w:t>1.2</w:t>
      </w:r>
      <w:r>
        <w:rPr>
          <w:rFonts w:ascii="Arial" w:hAnsi="Arial" w:cs="Arial"/>
          <w:b/>
        </w:rPr>
        <w:t xml:space="preserve">] </w:t>
      </w:r>
      <w:r>
        <w:rPr>
          <w:rFonts w:hint="eastAsia" w:ascii="Arial" w:hAnsi="Arial" w:cs="Arial"/>
          <w:b/>
          <w:lang w:eastAsia="zh-CN"/>
        </w:rPr>
        <w:t>Discussio</w:t>
      </w:r>
      <w:r>
        <w:rPr>
          <w:rFonts w:hint="eastAsia" w:ascii="Arial" w:hAnsi="Arial" w:cs="Arial"/>
          <w:b/>
          <w:lang w:val="en-US" w:eastAsia="zh-CN"/>
        </w:rPr>
        <w:t>n on 6G User Plane Protocol</w:t>
      </w:r>
    </w:p>
    <w:p w14:paraId="06D8223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2CA545C3">
      <w:pPr>
        <w:ind w:left="2127" w:hanging="2127"/>
        <w:rPr>
          <w:rFonts w:hint="default" w:ascii="Arial" w:hAnsi="Arial" w:cs="Arial"/>
          <w:b/>
          <w:lang w:val="en-US" w:eastAsia="zh-CN"/>
        </w:rPr>
      </w:pPr>
      <w:r>
        <w:rPr>
          <w:rFonts w:ascii="Arial" w:hAnsi="Arial" w:cs="Arial"/>
          <w:b/>
        </w:rPr>
        <w:t>Agenda Item:</w:t>
      </w:r>
      <w:r>
        <w:rPr>
          <w:rFonts w:ascii="Arial" w:hAnsi="Arial" w:cs="Arial"/>
          <w:b/>
        </w:rPr>
        <w:tab/>
      </w:r>
      <w:r>
        <w:rPr>
          <w:rFonts w:hint="eastAsia" w:ascii="Arial" w:hAnsi="Arial" w:cs="Arial"/>
          <w:b/>
          <w:lang w:eastAsia="zh-CN"/>
        </w:rPr>
        <w:t>20.6.</w:t>
      </w:r>
      <w:r>
        <w:rPr>
          <w:rFonts w:hint="eastAsia" w:ascii="Arial" w:hAnsi="Arial" w:cs="Arial"/>
          <w:b/>
          <w:lang w:val="en-US" w:eastAsia="zh-CN"/>
        </w:rPr>
        <w:t>1.2</w:t>
      </w:r>
    </w:p>
    <w:p w14:paraId="5B72230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4B5BD0C">
      <w:pPr>
        <w:rPr>
          <w:rFonts w:ascii="Arial" w:hAnsi="Arial" w:cs="Arial"/>
          <w:i/>
          <w:lang w:eastAsia="zh-CN"/>
        </w:rPr>
      </w:pPr>
      <w:r>
        <w:rPr>
          <w:rFonts w:ascii="Arial" w:hAnsi="Arial" w:cs="Arial"/>
          <w:i/>
        </w:rPr>
        <w:t xml:space="preserve">Abstract of the contribution: This </w:t>
      </w:r>
      <w:r>
        <w:rPr>
          <w:rFonts w:hint="eastAsia" w:ascii="Arial" w:hAnsi="Arial" w:cs="Arial"/>
          <w:i/>
          <w:lang w:eastAsia="zh-CN"/>
        </w:rPr>
        <w:t>paper discusses the motivation for</w:t>
      </w:r>
      <w:r>
        <w:rPr>
          <w:rFonts w:hint="eastAsia" w:ascii="Arial" w:hAnsi="Arial" w:cs="Arial"/>
          <w:i/>
          <w:lang w:val="en-US" w:eastAsia="zh-CN"/>
        </w:rPr>
        <w:t xml:space="preserve"> 6G User Plane Protocol of WT#1.2 and</w:t>
      </w:r>
      <w:r>
        <w:rPr>
          <w:rFonts w:hint="eastAsia" w:ascii="Arial" w:hAnsi="Arial" w:cs="Arial"/>
          <w:i/>
          <w:lang w:eastAsia="zh-CN"/>
        </w:rPr>
        <w:t xml:space="preserve"> analyses </w:t>
      </w:r>
      <w:r>
        <w:rPr>
          <w:rFonts w:hint="eastAsia" w:ascii="Arial" w:hAnsi="Arial" w:cs="Arial"/>
          <w:i/>
          <w:lang w:val="en-US" w:eastAsia="zh-CN"/>
        </w:rPr>
        <w:t xml:space="preserve">the importance of SRv6. It is proposed that the user plane protocol of 6G should utilize the SRv6 protocol </w:t>
      </w:r>
      <w:r>
        <w:rPr>
          <w:rFonts w:ascii="Arial" w:hAnsi="Arial" w:cs="Arial"/>
          <w:i/>
        </w:rPr>
        <w:t>.</w:t>
      </w:r>
    </w:p>
    <w:p w14:paraId="03A1F35B">
      <w:pPr>
        <w:pStyle w:val="3"/>
        <w:numPr>
          <w:ilvl w:val="0"/>
          <w:numId w:val="4"/>
        </w:numPr>
        <w:rPr>
          <w:rFonts w:ascii="Arial" w:hAnsi="Arial"/>
          <w:lang w:eastAsia="zh-CN"/>
        </w:rPr>
      </w:pPr>
      <w:r>
        <w:rPr>
          <w:rFonts w:hint="eastAsia" w:ascii="Arial" w:hAnsi="Arial" w:cs="Arial"/>
          <w:sz w:val="32"/>
          <w:szCs w:val="18"/>
          <w:lang w:eastAsia="zh-CN"/>
        </w:rPr>
        <w:t>Introduction</w:t>
      </w:r>
    </w:p>
    <w:p w14:paraId="341A33B4">
      <w:pPr>
        <w:rPr>
          <w:rFonts w:hint="eastAsia" w:ascii="Arial" w:hAnsi="Arial"/>
          <w:lang w:val="en-US" w:eastAsia="zh-CN"/>
        </w:rPr>
      </w:pPr>
      <w:r>
        <w:rPr>
          <w:rFonts w:hint="eastAsia" w:ascii="Arial" w:hAnsi="Arial"/>
          <w:lang w:val="en-US" w:eastAsia="zh-CN"/>
        </w:rPr>
        <w:t>At the SA2#171 meeting in Wuhan, China, where 20 companies had submitted papers on the user plane architecture of WT # 1.2, majority of  people mention user plane protocols in their documents, e.g., SRv6. In the stage of the discussion, the merged version S2-259709 mentioned the content of the user plane protocol, as follows:</w:t>
      </w:r>
    </w:p>
    <w:p w14:paraId="100CBCA8">
      <w:pPr>
        <w:ind w:firstLine="200" w:firstLineChars="100"/>
        <w:rPr>
          <w:rFonts w:hint="eastAsia" w:ascii="Arial" w:hAnsi="Arial"/>
          <w:lang w:val="en-US" w:eastAsia="zh-CN"/>
        </w:rPr>
      </w:pPr>
      <w:r>
        <w:rPr>
          <w:rFonts w:hint="eastAsia" w:ascii="Arial" w:hAnsi="Arial"/>
          <w:lang w:val="en-US" w:eastAsia="zh-CN"/>
        </w:rPr>
        <w:t>-</w:t>
      </w:r>
      <w:r>
        <w:rPr>
          <w:rFonts w:hint="eastAsia" w:ascii="Arial" w:hAnsi="Arial"/>
          <w:lang w:val="en-US" w:eastAsia="zh-CN"/>
        </w:rPr>
        <w:tab/>
      </w:r>
      <w:r>
        <w:rPr>
          <w:rFonts w:hint="eastAsia" w:ascii="Arial" w:hAnsi="Arial"/>
          <w:lang w:val="en-US" w:eastAsia="zh-CN"/>
        </w:rPr>
        <w:tab/>
      </w:r>
      <w:r>
        <w:rPr>
          <w:rFonts w:hint="eastAsia" w:ascii="Arial" w:hAnsi="Arial"/>
          <w:lang w:val="en-US" w:eastAsia="zh-CN"/>
        </w:rPr>
        <w:t>Study whether there are any architectural requirements that could influence the design or choice of user plane protocols in the 6G network.</w:t>
      </w:r>
    </w:p>
    <w:p w14:paraId="15FB5F2B">
      <w:pPr>
        <w:ind w:firstLine="284" w:firstLineChars="0"/>
        <w:rPr>
          <w:rFonts w:hint="default" w:ascii="Arial" w:hAnsi="Arial"/>
          <w:lang w:val="en-US" w:eastAsia="zh-CN"/>
        </w:rPr>
      </w:pPr>
      <w:r>
        <w:rPr>
          <w:rFonts w:hint="eastAsia" w:ascii="Arial" w:hAnsi="Arial"/>
          <w:lang w:val="en-US" w:eastAsia="zh-CN"/>
        </w:rPr>
        <w:t xml:space="preserve">NOTE: SA WG2 will not design or select user plane protocol(s). However, an output of this work task may be architectural requirements that stage 3 working groups may consider when making protocol related decisions. </w:t>
      </w:r>
    </w:p>
    <w:p w14:paraId="65D33B8A">
      <w:pPr>
        <w:pStyle w:val="3"/>
        <w:numPr>
          <w:ilvl w:val="0"/>
          <w:numId w:val="4"/>
        </w:numPr>
        <w:rPr>
          <w:rFonts w:ascii="Arial" w:hAnsi="Arial" w:cs="Arial"/>
          <w:sz w:val="32"/>
          <w:szCs w:val="18"/>
          <w:lang w:eastAsia="zh-CN"/>
        </w:rPr>
      </w:pPr>
      <w:r>
        <w:rPr>
          <w:rFonts w:ascii="Arial" w:hAnsi="Arial" w:cs="Arial"/>
          <w:sz w:val="32"/>
          <w:szCs w:val="18"/>
        </w:rPr>
        <w:t>Justifications</w:t>
      </w:r>
    </w:p>
    <w:p w14:paraId="01CA8E5F">
      <w:pPr>
        <w:pStyle w:val="4"/>
        <w:rPr>
          <w:rFonts w:hint="eastAsia" w:ascii="Arial" w:hAnsi="Arial"/>
          <w:lang w:val="en-US" w:eastAsia="zh-CN"/>
        </w:rPr>
      </w:pPr>
      <w:r>
        <w:rPr>
          <w:rFonts w:hint="eastAsia" w:ascii="Arial" w:hAnsi="Arial"/>
          <w:lang w:eastAsia="zh-CN"/>
        </w:rPr>
        <w:t>2</w:t>
      </w:r>
      <w:r>
        <w:rPr>
          <w:rFonts w:ascii="Arial" w:hAnsi="Arial"/>
          <w:lang w:eastAsia="zh-CN"/>
        </w:rPr>
        <w:t>.</w:t>
      </w:r>
      <w:r>
        <w:rPr>
          <w:rFonts w:hint="eastAsia" w:ascii="Arial" w:hAnsi="Arial"/>
          <w:lang w:val="en-US" w:eastAsia="zh-CN"/>
        </w:rPr>
        <w:t>1</w:t>
      </w:r>
      <w:r>
        <w:rPr>
          <w:rFonts w:ascii="Arial" w:hAnsi="Arial"/>
          <w:lang w:eastAsia="zh-CN"/>
        </w:rPr>
        <w:tab/>
      </w:r>
      <w:r>
        <w:rPr>
          <w:rFonts w:hint="eastAsia" w:ascii="Arial" w:hAnsi="Arial"/>
          <w:lang w:eastAsia="zh-CN"/>
        </w:rPr>
        <w:t>5G</w:t>
      </w:r>
      <w:r>
        <w:rPr>
          <w:rFonts w:hint="eastAsia" w:ascii="Arial" w:hAnsi="Arial"/>
          <w:lang w:val="en-US" w:eastAsia="zh-CN"/>
        </w:rPr>
        <w:t xml:space="preserve"> User Plane Protocol</w:t>
      </w:r>
    </w:p>
    <w:p w14:paraId="4DAA7330">
      <w:pPr>
        <w:overflowPunct w:val="0"/>
        <w:autoSpaceDE w:val="0"/>
        <w:autoSpaceDN w:val="0"/>
        <w:adjustRightInd w:val="0"/>
        <w:spacing w:after="180"/>
        <w:textAlignment w:val="baseline"/>
        <w:rPr>
          <w:rFonts w:ascii="Arial" w:hAnsi="Arial"/>
          <w:lang w:val="en-US"/>
        </w:rPr>
      </w:pPr>
      <w:r>
        <w:rPr>
          <w:rFonts w:ascii="Arial" w:hAnsi="Arial" w:eastAsiaTheme="minorEastAsia"/>
          <w:color w:val="000000"/>
          <w:lang w:eastAsia="ja-JP"/>
        </w:rPr>
        <w:t xml:space="preserve">In Rel-16, CT4 has studied the User Plane Protocol for 5GC (WI: </w:t>
      </w:r>
      <w:r>
        <w:rPr>
          <w:rFonts w:ascii="Arial" w:hAnsi="Arial"/>
        </w:rPr>
        <w:t xml:space="preserve">FS_UPPS, TR: 29. 892)  and two candidate protocols (i.e., GTP-U and SRv6) were discussed and evaluated. The conclusion was to use GTP-U and SRv6 without GTP-U was taken out after </w:t>
      </w:r>
      <w:r>
        <w:rPr>
          <w:rFonts w:ascii="Arial" w:hAnsi="Arial"/>
          <w:lang w:val="en-US"/>
        </w:rPr>
        <w:t xml:space="preserve">technical vote. The study was conducted between 2017 and 2019 when the SRv6 protocols were not mature in IETF, and draft versions (e.g., </w:t>
      </w:r>
      <w:r>
        <w:rPr>
          <w:rFonts w:ascii="Arial" w:hAnsi="Arial"/>
        </w:rPr>
        <w:t>IETF draft-ietf-6man-segment-routing-header-18</w:t>
      </w:r>
      <w:r>
        <w:rPr>
          <w:rFonts w:ascii="Arial" w:hAnsi="Arial"/>
          <w:lang w:val="en-US"/>
        </w:rPr>
        <w:t>) were referred to in the TR.</w:t>
      </w:r>
    </w:p>
    <w:p w14:paraId="6B517DDA">
      <w:pPr>
        <w:overflowPunct w:val="0"/>
        <w:autoSpaceDE w:val="0"/>
        <w:autoSpaceDN w:val="0"/>
        <w:adjustRightInd w:val="0"/>
        <w:spacing w:after="180"/>
        <w:textAlignment w:val="baseline"/>
        <w:rPr>
          <w:rFonts w:hint="eastAsia" w:ascii="Arial" w:hAnsi="Arial"/>
          <w:lang w:eastAsia="zh-CN"/>
        </w:rPr>
      </w:pPr>
      <w:r>
        <w:rPr>
          <w:rFonts w:ascii="Arial" w:hAnsi="Arial"/>
        </w:rPr>
        <w:t>Till now, besides the RFC 8402(Segment Routing Architecture), RFC 8754 (IPv6 Segment Routing Header (SRH)) has been standardized at Mar. 2020, also RFC 8786 (Segment Routing over IPv6 (SRv6) Network Programming) was released at Feb. 2021. Moreover, IETF also studied the Segment Routing over IPv6 for the Mobile User Plane and RFC 9433 (Informational) was released at July, 2023. These RFCs can be further inspected by CT4 group to re-consider to select SRv6 as user plane protocol.</w:t>
      </w:r>
    </w:p>
    <w:p w14:paraId="07905904">
      <w:pPr>
        <w:pStyle w:val="4"/>
        <w:rPr>
          <w:rFonts w:hint="eastAsia" w:ascii="Arial" w:hAnsi="Arial"/>
          <w:lang w:val="en-US" w:eastAsia="zh-CN"/>
        </w:rPr>
      </w:pPr>
      <w:bookmarkStart w:id="0" w:name="_Hlk87257355"/>
      <w:r>
        <w:rPr>
          <w:rFonts w:hint="eastAsia" w:ascii="Arial" w:hAnsi="Arial"/>
          <w:lang w:eastAsia="zh-CN"/>
        </w:rPr>
        <w:t>2</w:t>
      </w:r>
      <w:r>
        <w:rPr>
          <w:rFonts w:ascii="Arial" w:hAnsi="Arial"/>
          <w:lang w:eastAsia="zh-CN"/>
        </w:rPr>
        <w:t>.</w:t>
      </w:r>
      <w:r>
        <w:rPr>
          <w:rFonts w:hint="eastAsia" w:ascii="Arial" w:hAnsi="Arial"/>
          <w:lang w:val="en-US" w:eastAsia="zh-CN"/>
        </w:rPr>
        <w:t>2</w:t>
      </w:r>
      <w:r>
        <w:rPr>
          <w:rFonts w:ascii="Arial" w:hAnsi="Arial"/>
          <w:lang w:eastAsia="zh-CN"/>
        </w:rPr>
        <w:tab/>
      </w:r>
      <w:r>
        <w:rPr>
          <w:rFonts w:hint="eastAsia" w:ascii="Arial" w:hAnsi="Arial"/>
          <w:lang w:eastAsia="zh-CN"/>
        </w:rPr>
        <w:t xml:space="preserve">6G </w:t>
      </w:r>
      <w:r>
        <w:rPr>
          <w:rFonts w:hint="eastAsia" w:ascii="Arial" w:hAnsi="Arial"/>
          <w:lang w:val="en-US" w:eastAsia="zh-CN"/>
        </w:rPr>
        <w:t>User Plane Protocol</w:t>
      </w:r>
    </w:p>
    <w:p w14:paraId="40C65359">
      <w:pPr>
        <w:spacing w:after="120"/>
        <w:rPr>
          <w:rFonts w:ascii="Arial" w:hAnsi="Arial"/>
        </w:rPr>
      </w:pPr>
      <w:r>
        <w:rPr>
          <w:rFonts w:hint="eastAsia" w:ascii="Arial" w:hAnsi="Arial"/>
          <w:lang w:val="en-US" w:eastAsia="zh-CN"/>
        </w:rPr>
        <w:t>At the CT4 meeting in Sophia, France, where some companies had submitted papers for the New SID on User Plane Protocol in 6G. One</w:t>
      </w:r>
      <w:r>
        <w:rPr>
          <w:rFonts w:ascii="Arial" w:hAnsi="Arial"/>
          <w:shd w:val="clear" w:color="auto" w:fill="FFFFFF" w:themeFill="background1"/>
          <w:lang w:eastAsia="zh-CN"/>
        </w:rPr>
        <w:t xml:space="preserve"> </w:t>
      </w:r>
      <w:r>
        <w:rPr>
          <w:rFonts w:hint="eastAsia" w:ascii="Arial" w:hAnsi="Arial"/>
          <w:shd w:val="clear" w:color="auto" w:fill="FFFFFF" w:themeFill="background1"/>
          <w:lang w:val="en-US" w:eastAsia="zh-CN"/>
        </w:rPr>
        <w:t>paper stated that CT</w:t>
      </w:r>
      <w:r>
        <w:rPr>
          <w:rFonts w:ascii="Arial" w:hAnsi="Arial"/>
          <w:shd w:val="clear" w:color="auto" w:fill="FFFFFF" w:themeFill="background1"/>
          <w:lang w:val="en-US" w:eastAsia="zh-CN"/>
        </w:rPr>
        <w:t>4</w:t>
      </w:r>
      <w:r>
        <w:rPr>
          <w:rFonts w:hint="eastAsia" w:ascii="Arial" w:hAnsi="Arial"/>
          <w:shd w:val="clear" w:color="auto" w:fill="FFFFFF" w:themeFill="background1"/>
          <w:lang w:val="en-US" w:eastAsia="zh-CN"/>
        </w:rPr>
        <w:t xml:space="preserve"> </w:t>
      </w:r>
      <w:r>
        <w:rPr>
          <w:rFonts w:ascii="Arial" w:hAnsi="Arial"/>
          <w:shd w:val="clear" w:color="auto" w:fill="FFFFFF" w:themeFill="background1"/>
          <w:lang w:eastAsia="zh-CN"/>
        </w:rPr>
        <w:t xml:space="preserve">study aims to </w:t>
      </w:r>
      <w:r>
        <w:rPr>
          <w:rFonts w:ascii="Arial" w:hAnsi="Arial"/>
          <w:bCs/>
        </w:rPr>
        <w:t xml:space="preserve">identify </w:t>
      </w:r>
      <w:r>
        <w:rPr>
          <w:rFonts w:hint="eastAsia" w:ascii="Arial" w:hAnsi="Arial"/>
          <w:bCs/>
          <w:lang w:val="en-US" w:eastAsia="zh-CN"/>
        </w:rPr>
        <w:t>the key issues and propose solutions fo</w:t>
      </w:r>
      <w:r>
        <w:rPr>
          <w:rFonts w:ascii="Arial" w:hAnsi="Arial"/>
          <w:bCs/>
          <w:lang w:val="en-US" w:eastAsia="zh-CN"/>
        </w:rPr>
        <w:t>r improvements to user plane management</w:t>
      </w:r>
      <w:r>
        <w:rPr>
          <w:rFonts w:hint="eastAsia" w:ascii="Arial" w:hAnsi="Arial"/>
          <w:bCs/>
          <w:lang w:val="en-US" w:eastAsia="zh-CN"/>
        </w:rPr>
        <w:t xml:space="preserve">. </w:t>
      </w:r>
      <w:r>
        <w:rPr>
          <w:rFonts w:ascii="Arial" w:hAnsi="Arial"/>
        </w:rPr>
        <w:t xml:space="preserve">The </w:t>
      </w:r>
      <w:r>
        <w:rPr>
          <w:rFonts w:hint="eastAsia" w:ascii="Arial" w:hAnsi="Arial"/>
          <w:lang w:val="en-US" w:eastAsia="zh-CN"/>
        </w:rPr>
        <w:t xml:space="preserve">key </w:t>
      </w:r>
      <w:r>
        <w:rPr>
          <w:rFonts w:ascii="Arial" w:hAnsi="Arial"/>
        </w:rPr>
        <w:t>issues to be studied may include</w:t>
      </w:r>
      <w:r>
        <w:rPr>
          <w:rFonts w:hint="eastAsia" w:ascii="Arial" w:hAnsi="Arial"/>
          <w:lang w:val="en-US" w:eastAsia="zh-CN"/>
        </w:rPr>
        <w:t>(</w:t>
      </w:r>
      <w:r>
        <w:rPr>
          <w:rFonts w:ascii="Arial" w:hAnsi="Arial"/>
          <w:lang w:eastAsia="zh-CN"/>
        </w:rPr>
        <w:t xml:space="preserve">see </w:t>
      </w:r>
      <w:r>
        <w:rPr>
          <w:rFonts w:hint="eastAsia" w:ascii="Arial" w:hAnsi="Arial"/>
          <w:lang w:val="en-US" w:eastAsia="zh-CN"/>
        </w:rPr>
        <w:t>C4</w:t>
      </w:r>
      <w:r>
        <w:rPr>
          <w:rFonts w:ascii="Arial" w:hAnsi="Arial"/>
          <w:lang w:eastAsia="zh-CN"/>
        </w:rPr>
        <w:t>-25</w:t>
      </w:r>
      <w:r>
        <w:rPr>
          <w:rFonts w:hint="eastAsia" w:ascii="Arial" w:hAnsi="Arial"/>
          <w:lang w:val="en-US" w:eastAsia="zh-CN"/>
        </w:rPr>
        <w:t>4342</w:t>
      </w:r>
      <w:r>
        <w:rPr>
          <w:rFonts w:ascii="Arial" w:hAnsi="Arial"/>
          <w:lang w:eastAsia="zh-CN"/>
        </w:rPr>
        <w:t xml:space="preserve"> for details</w:t>
      </w:r>
      <w:r>
        <w:rPr>
          <w:rFonts w:hint="eastAsia" w:ascii="Arial" w:hAnsi="Arial"/>
          <w:lang w:val="en-US" w:eastAsia="zh-CN"/>
        </w:rPr>
        <w:t>)</w:t>
      </w:r>
      <w:r>
        <w:rPr>
          <w:rFonts w:ascii="Arial" w:hAnsi="Arial"/>
        </w:rPr>
        <w:t>:</w:t>
      </w:r>
    </w:p>
    <w:p w14:paraId="16920739">
      <w:pPr>
        <w:pStyle w:val="124"/>
        <w:overflowPunct w:val="0"/>
        <w:autoSpaceDE w:val="0"/>
        <w:autoSpaceDN w:val="0"/>
        <w:adjustRightInd w:val="0"/>
        <w:spacing w:after="180"/>
        <w:ind w:left="568" w:hanging="284"/>
        <w:jc w:val="left"/>
        <w:textAlignment w:val="baseline"/>
        <w:rPr>
          <w:rFonts w:ascii="Arial" w:hAnsi="Arial" w:eastAsiaTheme="minorEastAsia"/>
          <w:lang w:eastAsia="zh-CN"/>
        </w:rPr>
      </w:pPr>
      <w:r>
        <w:rPr>
          <w:rFonts w:hint="eastAsia" w:ascii="Arial" w:hAnsi="Arial" w:eastAsiaTheme="minorEastAsia"/>
          <w:lang w:val="en-US" w:eastAsia="zh-CN"/>
        </w:rPr>
        <w:t xml:space="preserve">-    </w:t>
      </w:r>
      <w:r>
        <w:rPr>
          <w:rFonts w:ascii="Arial" w:hAnsi="Arial" w:eastAsiaTheme="minorEastAsia"/>
          <w:lang w:eastAsia="zh-CN"/>
        </w:rPr>
        <w:t>WT#1: investigate the limitations of PFCP/GTP-U protocol and study the possible enhancements or potential replacements (based on SA2 requirements on the user plane architecture) to meet the future need of 6G network.</w:t>
      </w:r>
    </w:p>
    <w:p w14:paraId="4A2EA3AD">
      <w:pPr>
        <w:overflowPunct w:val="0"/>
        <w:autoSpaceDE w:val="0"/>
        <w:autoSpaceDN w:val="0"/>
        <w:adjustRightInd w:val="0"/>
        <w:spacing w:after="180"/>
        <w:textAlignment w:val="baseline"/>
        <w:rPr>
          <w:rFonts w:ascii="Arial" w:hAnsi="Arial" w:eastAsiaTheme="minorEastAsia"/>
          <w:color w:val="000000"/>
          <w:lang w:eastAsia="ja-JP"/>
        </w:rPr>
      </w:pPr>
      <w:r>
        <w:rPr>
          <w:rFonts w:hint="eastAsia" w:ascii="Arial" w:hAnsi="Arial"/>
          <w:lang w:val="en-US" w:eastAsia="zh-CN"/>
        </w:rPr>
        <w:t xml:space="preserve"> Another paper indicated that t</w:t>
      </w:r>
      <w:r>
        <w:rPr>
          <w:rFonts w:ascii="Arial" w:hAnsi="Arial" w:eastAsiaTheme="minorEastAsia"/>
          <w:color w:val="000000"/>
          <w:lang w:eastAsia="ja-JP"/>
        </w:rPr>
        <w:t>he objective of this work is to study the protocol aspects for the user plane, and the expected objectives include</w:t>
      </w:r>
      <w:r>
        <w:rPr>
          <w:rFonts w:hint="eastAsia" w:ascii="Arial" w:hAnsi="Arial"/>
          <w:lang w:val="en-US" w:eastAsia="zh-CN"/>
        </w:rPr>
        <w:t>(</w:t>
      </w:r>
      <w:r>
        <w:rPr>
          <w:rFonts w:ascii="Arial" w:hAnsi="Arial"/>
          <w:lang w:eastAsia="zh-CN"/>
        </w:rPr>
        <w:t xml:space="preserve">see </w:t>
      </w:r>
      <w:r>
        <w:rPr>
          <w:rFonts w:hint="eastAsia" w:ascii="Arial" w:hAnsi="Arial"/>
          <w:lang w:val="en-US" w:eastAsia="zh-CN"/>
        </w:rPr>
        <w:t>C4</w:t>
      </w:r>
      <w:r>
        <w:rPr>
          <w:rFonts w:ascii="Arial" w:hAnsi="Arial"/>
          <w:lang w:eastAsia="zh-CN"/>
        </w:rPr>
        <w:t>-25</w:t>
      </w:r>
      <w:r>
        <w:rPr>
          <w:rFonts w:hint="eastAsia" w:ascii="Arial" w:hAnsi="Arial"/>
          <w:lang w:val="en-US" w:eastAsia="zh-CN"/>
        </w:rPr>
        <w:t>4404</w:t>
      </w:r>
      <w:r>
        <w:rPr>
          <w:rFonts w:ascii="Arial" w:hAnsi="Arial"/>
          <w:lang w:eastAsia="zh-CN"/>
        </w:rPr>
        <w:t xml:space="preserve"> for details</w:t>
      </w:r>
      <w:r>
        <w:rPr>
          <w:rFonts w:hint="eastAsia" w:ascii="Arial" w:hAnsi="Arial"/>
          <w:lang w:val="en-US" w:eastAsia="zh-CN"/>
        </w:rPr>
        <w:t>)</w:t>
      </w:r>
      <w:r>
        <w:rPr>
          <w:rFonts w:ascii="Arial" w:hAnsi="Arial" w:eastAsiaTheme="minorEastAsia"/>
          <w:color w:val="000000"/>
          <w:lang w:eastAsia="ja-JP"/>
        </w:rPr>
        <w:t>:</w:t>
      </w:r>
    </w:p>
    <w:p w14:paraId="0EBE9B2F">
      <w:pPr>
        <w:pStyle w:val="124"/>
        <w:overflowPunct w:val="0"/>
        <w:autoSpaceDE w:val="0"/>
        <w:autoSpaceDN w:val="0"/>
        <w:adjustRightInd w:val="0"/>
        <w:spacing w:after="180"/>
        <w:ind w:left="568" w:hanging="284"/>
        <w:jc w:val="left"/>
        <w:textAlignment w:val="baseline"/>
        <w:rPr>
          <w:rFonts w:ascii="Arial" w:hAnsi="Arial" w:eastAsiaTheme="minorEastAsia"/>
          <w:lang w:eastAsia="ja-JP"/>
        </w:rPr>
      </w:pPr>
      <w:r>
        <w:rPr>
          <w:rFonts w:hint="eastAsia" w:ascii="Arial" w:hAnsi="Arial"/>
          <w:color w:val="000000"/>
          <w:lang w:val="en-US" w:eastAsia="zh-CN"/>
        </w:rPr>
        <w:t xml:space="preserve">  </w:t>
      </w:r>
      <w:r>
        <w:rPr>
          <w:rFonts w:ascii="Arial" w:hAnsi="Arial" w:eastAsiaTheme="minorEastAsia"/>
          <w:lang w:eastAsia="ja-JP"/>
        </w:rPr>
        <w:t xml:space="preserve">Identify the requirements of user plane for 6G from Stage 2, e.g., supporting </w:t>
      </w:r>
      <w:r>
        <w:rPr>
          <w:rFonts w:ascii="Arial" w:hAnsi="Arial" w:eastAsiaTheme="minorEastAsia"/>
          <w:lang w:val="en-US" w:eastAsia="ja-JP"/>
        </w:rPr>
        <w:t xml:space="preserve">flexible user plane </w:t>
      </w:r>
      <w:r>
        <w:rPr>
          <w:rFonts w:ascii="Arial" w:hAnsi="Arial" w:eastAsiaTheme="minorEastAsia"/>
          <w:lang w:eastAsia="ja-JP"/>
        </w:rPr>
        <w:t>(i.e., UPF (re)selection)</w:t>
      </w:r>
      <w:r>
        <w:rPr>
          <w:rFonts w:ascii="Arial" w:hAnsi="Arial" w:eastAsiaTheme="minorEastAsia"/>
          <w:lang w:val="en-US" w:eastAsia="ja-JP"/>
        </w:rPr>
        <w:t xml:space="preserve"> for different service</w:t>
      </w:r>
      <w:r>
        <w:rPr>
          <w:rFonts w:ascii="Arial" w:hAnsi="Arial" w:eastAsiaTheme="minorEastAsia"/>
          <w:lang w:eastAsia="ja-JP"/>
        </w:rPr>
        <w:t>.</w:t>
      </w:r>
    </w:p>
    <w:p w14:paraId="5F8A8338">
      <w:pPr>
        <w:pStyle w:val="124"/>
        <w:overflowPunct w:val="0"/>
        <w:autoSpaceDE w:val="0"/>
        <w:autoSpaceDN w:val="0"/>
        <w:adjustRightInd w:val="0"/>
        <w:spacing w:after="180"/>
        <w:ind w:left="568" w:hanging="284"/>
        <w:jc w:val="left"/>
        <w:textAlignment w:val="baseline"/>
        <w:rPr>
          <w:rFonts w:ascii="Arial" w:hAnsi="Arial" w:eastAsiaTheme="minorEastAsia"/>
          <w:lang w:eastAsia="ja-JP"/>
        </w:rPr>
      </w:pPr>
      <w:r>
        <w:rPr>
          <w:rFonts w:ascii="Arial" w:hAnsi="Arial" w:eastAsiaTheme="minorEastAsia"/>
          <w:lang w:eastAsia="ja-JP"/>
        </w:rPr>
        <w:t>-</w:t>
      </w:r>
      <w:r>
        <w:rPr>
          <w:rFonts w:ascii="Arial" w:hAnsi="Arial" w:eastAsiaTheme="minorEastAsia"/>
          <w:lang w:eastAsia="ja-JP"/>
        </w:rPr>
        <w:tab/>
      </w:r>
      <w:r>
        <w:rPr>
          <w:rFonts w:ascii="Arial" w:hAnsi="Arial" w:eastAsiaTheme="minorEastAsia"/>
          <w:lang w:eastAsia="ja-JP"/>
        </w:rPr>
        <w:t xml:space="preserve">Study how to enhance the GTP-U protocol, leverage the SRv6 with/without GTP-U or design other possible candidate protocols for 6G user plane. </w:t>
      </w:r>
    </w:p>
    <w:p w14:paraId="0AE8707C">
      <w:pPr>
        <w:pStyle w:val="125"/>
        <w:rPr>
          <w:rFonts w:ascii="Arial" w:hAnsi="Arial"/>
          <w:color w:val="auto"/>
          <w:lang w:val="en-US"/>
        </w:rPr>
      </w:pPr>
      <w:r>
        <w:rPr>
          <w:rFonts w:ascii="Arial" w:hAnsi="Arial"/>
          <w:color w:val="auto"/>
          <w:lang w:val="en-US"/>
        </w:rPr>
        <w:t>-</w:t>
      </w:r>
      <w:r>
        <w:rPr>
          <w:rFonts w:ascii="Arial" w:hAnsi="Arial"/>
          <w:color w:val="auto"/>
          <w:lang w:val="en-US"/>
        </w:rPr>
        <w:tab/>
      </w:r>
      <w:r>
        <w:rPr>
          <w:rFonts w:ascii="Arial" w:hAnsi="Arial"/>
          <w:color w:val="auto"/>
          <w:lang w:val="en-US"/>
        </w:rPr>
        <w:t>Study the impacts to the CP procedures to support enhanced GTP-U or other new protocols.</w:t>
      </w:r>
    </w:p>
    <w:p w14:paraId="05421559">
      <w:pPr>
        <w:pStyle w:val="125"/>
        <w:rPr>
          <w:rFonts w:ascii="Arial" w:hAnsi="Arial"/>
          <w:color w:val="auto"/>
          <w:lang w:val="en-US"/>
        </w:rPr>
      </w:pPr>
      <w:r>
        <w:rPr>
          <w:rFonts w:ascii="Arial" w:hAnsi="Arial"/>
          <w:color w:val="auto"/>
          <w:lang w:val="en-US"/>
        </w:rPr>
        <w:t>-</w:t>
      </w:r>
      <w:r>
        <w:rPr>
          <w:rFonts w:ascii="Arial" w:hAnsi="Arial"/>
          <w:color w:val="auto"/>
          <w:lang w:val="en-US"/>
        </w:rPr>
        <w:tab/>
      </w:r>
      <w:r>
        <w:rPr>
          <w:rFonts w:ascii="Arial" w:hAnsi="Arial"/>
          <w:color w:val="auto"/>
          <w:lang w:val="en-US"/>
        </w:rPr>
        <w:t xml:space="preserve">Study the interworking with existing GTP-U </w:t>
      </w:r>
      <w:r>
        <w:rPr>
          <w:rFonts w:hint="eastAsia" w:ascii="Arial" w:hAnsi="Arial"/>
          <w:color w:val="auto"/>
          <w:lang w:val="en-US" w:eastAsia="zh-CN"/>
        </w:rPr>
        <w:t>en</w:t>
      </w:r>
      <w:r>
        <w:rPr>
          <w:rFonts w:ascii="Arial" w:hAnsi="Arial"/>
          <w:color w:val="auto"/>
          <w:lang w:val="en-US"/>
        </w:rPr>
        <w:t>tities.</w:t>
      </w:r>
    </w:p>
    <w:p w14:paraId="6FC57683">
      <w:pPr>
        <w:pStyle w:val="125"/>
        <w:rPr>
          <w:rFonts w:ascii="Arial" w:hAnsi="Arial"/>
          <w:color w:val="auto"/>
          <w:lang w:val="en-US"/>
        </w:rPr>
      </w:pPr>
      <w:r>
        <w:rPr>
          <w:rFonts w:ascii="Arial" w:hAnsi="Arial"/>
          <w:color w:val="auto"/>
          <w:lang w:val="en-US"/>
        </w:rPr>
        <w:t>-</w:t>
      </w:r>
      <w:r>
        <w:rPr>
          <w:rFonts w:ascii="Arial" w:hAnsi="Arial"/>
          <w:color w:val="auto"/>
          <w:lang w:val="en-US"/>
        </w:rPr>
        <w:tab/>
      </w:r>
      <w:r>
        <w:rPr>
          <w:rFonts w:ascii="Arial" w:hAnsi="Arial"/>
          <w:color w:val="auto"/>
          <w:lang w:val="en-US"/>
        </w:rPr>
        <w:t>Study the support of roaming and failure handling for new protocols.</w:t>
      </w:r>
    </w:p>
    <w:p w14:paraId="766AAED6">
      <w:pPr>
        <w:pStyle w:val="105"/>
        <w:rPr>
          <w:rFonts w:hint="default" w:ascii="Arial" w:hAnsi="Arial"/>
          <w:lang w:val="en-US" w:eastAsia="zh-CN"/>
        </w:rPr>
      </w:pPr>
      <w:r>
        <w:rPr>
          <w:rFonts w:ascii="Arial" w:hAnsi="Arial"/>
        </w:rPr>
        <w:t>NOTE:</w:t>
      </w:r>
      <w:r>
        <w:rPr>
          <w:rFonts w:ascii="Arial" w:hAnsi="Arial"/>
        </w:rPr>
        <w:tab/>
      </w:r>
      <w:r>
        <w:rPr>
          <w:rFonts w:ascii="Arial" w:hAnsi="Arial"/>
        </w:rPr>
        <w:t>RAN3 may be involved to coordinate the user plane selection for the interface between RAN and Core network.</w:t>
      </w:r>
    </w:p>
    <w:p w14:paraId="3E5CFA46">
      <w:pPr>
        <w:pStyle w:val="4"/>
        <w:rPr>
          <w:rFonts w:hint="eastAsia" w:ascii="Arial" w:hAnsi="Arial"/>
          <w:lang w:val="en-US" w:eastAsia="zh-CN"/>
        </w:rPr>
      </w:pPr>
      <w:r>
        <w:rPr>
          <w:rFonts w:hint="eastAsia" w:ascii="Arial" w:hAnsi="Arial"/>
          <w:lang w:eastAsia="zh-CN"/>
        </w:rPr>
        <w:t>2</w:t>
      </w:r>
      <w:r>
        <w:rPr>
          <w:rFonts w:ascii="Arial" w:hAnsi="Arial"/>
          <w:lang w:eastAsia="zh-CN"/>
        </w:rPr>
        <w:t>.</w:t>
      </w:r>
      <w:r>
        <w:rPr>
          <w:rFonts w:hint="eastAsia" w:ascii="Arial" w:hAnsi="Arial"/>
          <w:lang w:eastAsia="zh-CN"/>
        </w:rPr>
        <w:t>3</w:t>
      </w:r>
      <w:r>
        <w:rPr>
          <w:rFonts w:ascii="Arial" w:hAnsi="Arial"/>
          <w:lang w:eastAsia="zh-CN"/>
        </w:rPr>
        <w:tab/>
      </w:r>
      <w:r>
        <w:rPr>
          <w:rFonts w:hint="eastAsia" w:ascii="Arial" w:hAnsi="Arial"/>
          <w:lang w:val="en-US" w:eastAsia="zh-CN"/>
        </w:rPr>
        <w:t>Motivation on user plane protocol</w:t>
      </w:r>
    </w:p>
    <w:p w14:paraId="42DC7912">
      <w:pPr>
        <w:rPr>
          <w:rFonts w:hint="eastAsia" w:ascii="Arial" w:hAnsi="Arial"/>
          <w:lang w:val="en-US" w:eastAsia="zh-CN"/>
        </w:rPr>
      </w:pPr>
      <w:r>
        <w:rPr>
          <w:rFonts w:hint="eastAsia" w:ascii="Arial" w:hAnsi="Arial"/>
          <w:lang w:val="en-US" w:eastAsia="zh-CN"/>
        </w:rPr>
        <w:t xml:space="preserve">In order to meet the requirements of multi types data, sudden traffic transmission, new services and new capabilities, 6G user plane needs to enhance to meet the requirements of user plane path selection, </w:t>
      </w:r>
      <w:r>
        <w:rPr>
          <w:rFonts w:ascii="Arial" w:hAnsi="Arial"/>
          <w:lang w:val="en-US" w:eastAsia="zh-CN"/>
        </w:rPr>
        <w:t>diverse set of applications and traffic patterns</w:t>
      </w:r>
      <w:r>
        <w:rPr>
          <w:rFonts w:hint="eastAsia" w:ascii="Arial" w:hAnsi="Arial"/>
          <w:lang w:val="en-US" w:eastAsia="zh-CN"/>
        </w:rPr>
        <w:t>.</w:t>
      </w:r>
    </w:p>
    <w:p w14:paraId="09376B14">
      <w:pPr>
        <w:rPr>
          <w:rFonts w:hint="default" w:ascii="Arial" w:hAnsi="Arial"/>
          <w:color w:val="auto"/>
          <w:lang w:val="en-US" w:eastAsia="zh-CN"/>
        </w:rPr>
      </w:pPr>
      <w:r>
        <w:rPr>
          <w:rFonts w:hint="eastAsia" w:ascii="Arial" w:hAnsi="Arial"/>
          <w:lang w:val="en-US" w:eastAsia="zh-CN"/>
        </w:rPr>
        <w:t>In order to transmit data more efficiently and flexibly, the user plane function should enhance the protocol and select the protocol as needed based on the data processing requirements, e.g., SRv6.</w:t>
      </w:r>
      <w:r>
        <w:rPr>
          <w:rFonts w:hint="eastAsia" w:ascii="Arial" w:hAnsi="Arial"/>
          <w:color w:val="FF0000"/>
          <w:lang w:val="en-US" w:eastAsia="zh-CN"/>
        </w:rPr>
        <w:t xml:space="preserve"> </w:t>
      </w:r>
      <w:r>
        <w:rPr>
          <w:rFonts w:hint="eastAsia" w:ascii="Arial" w:hAnsi="Arial"/>
          <w:color w:val="auto"/>
          <w:lang w:val="en-US" w:eastAsia="zh-CN"/>
        </w:rPr>
        <w:t>Compared to GTP-U, SRv6 has more advantages, as follows：</w:t>
      </w:r>
    </w:p>
    <w:p w14:paraId="275C746E">
      <w:pPr>
        <w:numPr>
          <w:ilvl w:val="0"/>
          <w:numId w:val="5"/>
        </w:numPr>
        <w:rPr>
          <w:rFonts w:hint="default" w:ascii="Arial" w:hAnsi="Arial"/>
          <w:b/>
          <w:bCs/>
          <w:color w:val="auto"/>
          <w:lang w:val="en-US" w:eastAsia="zh-CN"/>
        </w:rPr>
      </w:pPr>
      <w:r>
        <w:rPr>
          <w:rFonts w:hint="eastAsia" w:ascii="Arial" w:hAnsi="Arial"/>
          <w:b/>
          <w:bCs/>
          <w:color w:val="auto"/>
          <w:lang w:val="en-US" w:eastAsia="zh-CN"/>
        </w:rPr>
        <w:t>Simplification of architecture and unification of protocols</w:t>
      </w:r>
    </w:p>
    <w:p w14:paraId="1D701249">
      <w:pPr>
        <w:rPr>
          <w:rFonts w:hint="eastAsia" w:ascii="Arial" w:hAnsi="Arial"/>
          <w:color w:val="auto"/>
          <w:lang w:val="en-US" w:eastAsia="zh-CN"/>
        </w:rPr>
      </w:pPr>
      <w:r>
        <w:rPr>
          <w:rFonts w:hint="eastAsia" w:ascii="Arial" w:hAnsi="Arial"/>
          <w:b/>
          <w:bCs/>
          <w:color w:val="auto"/>
          <w:lang w:val="en-US" w:eastAsia="zh-CN"/>
        </w:rPr>
        <w:t>GTP-U:</w:t>
      </w:r>
      <w:r>
        <w:rPr>
          <w:rFonts w:hint="eastAsia" w:ascii="Arial" w:hAnsi="Arial"/>
          <w:color w:val="auto"/>
          <w:lang w:val="en-US" w:eastAsia="zh-CN"/>
        </w:rPr>
        <w:t xml:space="preserve"> In mobile networks, it needs to be used in conjunction with other protocols such as IPsec, forming a "protocol stack" (Eth-IP-UDP-GTP-U-IP-payload). This increases message overhead and device processing complexity.</w:t>
      </w:r>
    </w:p>
    <w:p w14:paraId="77643F8C">
      <w:pPr>
        <w:rPr>
          <w:rFonts w:hint="eastAsia" w:ascii="Arial" w:hAnsi="Arial"/>
          <w:color w:val="auto"/>
          <w:lang w:val="en-US" w:eastAsia="zh-CN"/>
        </w:rPr>
      </w:pPr>
      <w:r>
        <w:rPr>
          <w:rFonts w:hint="eastAsia" w:ascii="Arial" w:hAnsi="Arial"/>
          <w:b/>
          <w:bCs/>
          <w:color w:val="auto"/>
          <w:lang w:val="en-US" w:eastAsia="zh-CN"/>
        </w:rPr>
        <w:t>SRv6:</w:t>
      </w:r>
      <w:r>
        <w:rPr>
          <w:rFonts w:hint="eastAsia" w:ascii="Arial" w:hAnsi="Arial"/>
          <w:color w:val="auto"/>
          <w:lang w:val="en-US" w:eastAsia="zh-CN"/>
        </w:rPr>
        <w:t xml:space="preserve"> Native based on IPv6, it is a part of the IP network. It can replace multiple overlapping network layers (such as MPLS, L2VPN, L3VPN, GTP-U, etc.) with a unified SRv6 user plane, achieving end-to-end protocol unification from the core network to the bearer network and to the data network. This greatly simplifies network operation and management.</w:t>
      </w:r>
    </w:p>
    <w:p w14:paraId="43841DB5">
      <w:pPr>
        <w:numPr>
          <w:ilvl w:val="0"/>
          <w:numId w:val="5"/>
        </w:numPr>
        <w:ind w:left="0" w:leftChars="0" w:firstLine="0" w:firstLineChars="0"/>
        <w:rPr>
          <w:rFonts w:hint="eastAsia" w:ascii="Arial" w:hAnsi="Arial"/>
          <w:b/>
          <w:bCs/>
          <w:color w:val="auto"/>
          <w:lang w:val="en-US" w:eastAsia="zh-CN"/>
        </w:rPr>
      </w:pPr>
      <w:r>
        <w:rPr>
          <w:rFonts w:hint="eastAsia" w:ascii="Arial" w:hAnsi="Arial"/>
          <w:b/>
          <w:bCs/>
          <w:color w:val="auto"/>
          <w:lang w:val="en-US" w:eastAsia="zh-CN"/>
        </w:rPr>
        <w:t>Native programmability and services awareness</w:t>
      </w:r>
    </w:p>
    <w:p w14:paraId="38A47200">
      <w:pPr>
        <w:numPr>
          <w:ilvl w:val="0"/>
          <w:numId w:val="0"/>
        </w:numPr>
        <w:rPr>
          <w:rFonts w:hint="eastAsia" w:ascii="Arial" w:hAnsi="Arial"/>
          <w:color w:val="auto"/>
          <w:lang w:val="en-US" w:eastAsia="zh-CN"/>
        </w:rPr>
      </w:pPr>
      <w:r>
        <w:rPr>
          <w:rFonts w:hint="eastAsia" w:ascii="Arial" w:hAnsi="Arial"/>
          <w:b/>
          <w:bCs/>
          <w:color w:val="auto"/>
          <w:lang w:val="en-US" w:eastAsia="zh-CN"/>
        </w:rPr>
        <w:t>GTP-U:</w:t>
      </w:r>
      <w:r>
        <w:rPr>
          <w:rFonts w:hint="eastAsia" w:ascii="Arial" w:hAnsi="Arial"/>
          <w:color w:val="auto"/>
          <w:lang w:val="en-US" w:eastAsia="zh-CN"/>
        </w:rPr>
        <w:t xml:space="preserve"> It's a "mute pipeline". It only knows the starting and ending points of the tunnel, and has no knowledge or control over the network behavior along the path. If we want to implement traffic engineering or path optimization, we need to rely on additional and complex control systems (e.g., SDN controllers)</w:t>
      </w:r>
    </w:p>
    <w:p w14:paraId="1DDBEE27">
      <w:pPr>
        <w:numPr>
          <w:ilvl w:val="0"/>
          <w:numId w:val="0"/>
        </w:numPr>
        <w:rPr>
          <w:rFonts w:hint="eastAsia" w:ascii="Arial" w:hAnsi="Arial"/>
          <w:color w:val="auto"/>
          <w:lang w:val="en-US" w:eastAsia="zh-CN"/>
        </w:rPr>
      </w:pPr>
      <w:r>
        <w:rPr>
          <w:rFonts w:hint="eastAsia" w:ascii="Arial" w:hAnsi="Arial"/>
          <w:b/>
          <w:bCs/>
          <w:color w:val="auto"/>
          <w:lang w:val="en-US" w:eastAsia="zh-CN"/>
        </w:rPr>
        <w:t>SRv6:</w:t>
      </w:r>
      <w:r>
        <w:rPr>
          <w:rFonts w:hint="eastAsia" w:ascii="Arial" w:hAnsi="Arial"/>
          <w:color w:val="auto"/>
          <w:lang w:val="en-US" w:eastAsia="zh-CN"/>
        </w:rPr>
        <w:t xml:space="preserve"> It is an "intelligent pipeline". Source nodes (e.g., controllers or user terminals) can directly encode services intentions into data packets.</w:t>
      </w:r>
    </w:p>
    <w:p w14:paraId="51A4FE29">
      <w:pPr>
        <w:numPr>
          <w:ilvl w:val="0"/>
          <w:numId w:val="5"/>
        </w:numPr>
        <w:ind w:left="0" w:leftChars="0" w:firstLine="0" w:firstLineChars="0"/>
        <w:rPr>
          <w:rFonts w:hint="default" w:ascii="Arial" w:hAnsi="Arial"/>
          <w:b/>
          <w:bCs/>
          <w:color w:val="auto"/>
          <w:lang w:val="en-US" w:eastAsia="zh-CN"/>
        </w:rPr>
      </w:pPr>
      <w:r>
        <w:rPr>
          <w:rFonts w:hint="default" w:ascii="Arial" w:hAnsi="Arial"/>
          <w:b/>
          <w:bCs/>
          <w:color w:val="auto"/>
          <w:lang w:val="en-US" w:eastAsia="zh-CN"/>
        </w:rPr>
        <w:t xml:space="preserve">Simplified </w:t>
      </w:r>
      <w:r>
        <w:rPr>
          <w:rFonts w:hint="eastAsia" w:ascii="Arial" w:hAnsi="Arial"/>
          <w:b/>
          <w:bCs/>
          <w:color w:val="auto"/>
          <w:lang w:val="en-US" w:eastAsia="zh-CN"/>
        </w:rPr>
        <w:t>E</w:t>
      </w:r>
      <w:r>
        <w:rPr>
          <w:rFonts w:hint="default" w:ascii="Arial" w:hAnsi="Arial"/>
          <w:b/>
          <w:bCs/>
          <w:color w:val="auto"/>
          <w:lang w:val="en-US" w:eastAsia="zh-CN"/>
        </w:rPr>
        <w:t>nd-to-</w:t>
      </w:r>
      <w:r>
        <w:rPr>
          <w:rFonts w:hint="eastAsia" w:ascii="Arial" w:hAnsi="Arial"/>
          <w:b/>
          <w:bCs/>
          <w:color w:val="auto"/>
          <w:lang w:val="en-US" w:eastAsia="zh-CN"/>
        </w:rPr>
        <w:t>E</w:t>
      </w:r>
      <w:r>
        <w:rPr>
          <w:rFonts w:hint="default" w:ascii="Arial" w:hAnsi="Arial"/>
          <w:b/>
          <w:bCs/>
          <w:color w:val="auto"/>
          <w:lang w:val="en-US" w:eastAsia="zh-CN"/>
        </w:rPr>
        <w:t>nd operations and visualization</w:t>
      </w:r>
    </w:p>
    <w:p w14:paraId="21BA667B">
      <w:pPr>
        <w:numPr>
          <w:ilvl w:val="0"/>
          <w:numId w:val="0"/>
        </w:numPr>
        <w:ind w:leftChars="0"/>
        <w:rPr>
          <w:rFonts w:hint="eastAsia" w:ascii="Arial" w:hAnsi="Arial"/>
          <w:color w:val="auto"/>
          <w:lang w:val="en-US" w:eastAsia="zh-CN"/>
        </w:rPr>
      </w:pPr>
      <w:r>
        <w:rPr>
          <w:rFonts w:hint="eastAsia" w:ascii="Arial" w:hAnsi="Arial"/>
          <w:b/>
          <w:bCs/>
          <w:color w:val="auto"/>
          <w:lang w:val="en-US" w:eastAsia="zh-CN"/>
        </w:rPr>
        <w:t xml:space="preserve">GTP-U: </w:t>
      </w:r>
      <w:r>
        <w:rPr>
          <w:rFonts w:hint="eastAsia" w:ascii="Arial" w:hAnsi="Arial"/>
          <w:color w:val="auto"/>
          <w:lang w:val="en-US" w:eastAsia="zh-CN"/>
        </w:rPr>
        <w:t>The tunnel is point-to-point, and the middle path is not visible to the operator. Fault localization requires segmented troubleshooting and complex operation and maintenance.</w:t>
      </w:r>
    </w:p>
    <w:p w14:paraId="514C3C55">
      <w:pPr>
        <w:numPr>
          <w:ilvl w:val="0"/>
          <w:numId w:val="0"/>
        </w:numPr>
        <w:ind w:leftChars="0"/>
        <w:rPr>
          <w:rFonts w:hint="default" w:ascii="Arial" w:hAnsi="Arial"/>
          <w:color w:val="auto"/>
          <w:lang w:val="en-US" w:eastAsia="zh-CN"/>
        </w:rPr>
      </w:pPr>
      <w:r>
        <w:rPr>
          <w:rFonts w:hint="eastAsia" w:ascii="Arial" w:hAnsi="Arial"/>
          <w:b/>
          <w:bCs/>
          <w:color w:val="auto"/>
          <w:lang w:val="en-US" w:eastAsia="zh-CN"/>
        </w:rPr>
        <w:t xml:space="preserve">SRv6: </w:t>
      </w:r>
      <w:r>
        <w:rPr>
          <w:rFonts w:hint="eastAsia" w:ascii="Arial" w:hAnsi="Arial"/>
          <w:color w:val="auto"/>
          <w:lang w:val="en-US" w:eastAsia="zh-CN"/>
        </w:rPr>
        <w:t>Since the path is pre-defined by the source, the network can easily implement native flow detection. Operations personnel can accurately know which nodes each services flow has passed through, and performance indicators such as latency and packet loss are clear at a glance, achieving true end-to-end services visualization and fast fault demarcation.</w:t>
      </w:r>
    </w:p>
    <w:bookmarkEnd w:id="0"/>
    <w:p w14:paraId="01988A06">
      <w:pPr>
        <w:pStyle w:val="3"/>
        <w:numPr>
          <w:ilvl w:val="0"/>
          <w:numId w:val="4"/>
        </w:numPr>
        <w:rPr>
          <w:rFonts w:hint="eastAsia" w:ascii="Arial" w:hAnsi="Arial" w:cs="Arial"/>
          <w:sz w:val="32"/>
          <w:szCs w:val="18"/>
          <w:lang w:eastAsia="zh-CN"/>
        </w:rPr>
      </w:pPr>
      <w:r>
        <w:rPr>
          <w:rFonts w:ascii="Arial" w:hAnsi="Arial" w:cs="Arial"/>
          <w:sz w:val="32"/>
          <w:szCs w:val="18"/>
        </w:rPr>
        <w:t>Co</w:t>
      </w:r>
      <w:r>
        <w:rPr>
          <w:rFonts w:hint="eastAsia" w:ascii="Arial" w:hAnsi="Arial" w:cs="Arial"/>
          <w:sz w:val="32"/>
          <w:szCs w:val="18"/>
          <w:lang w:eastAsia="zh-CN"/>
        </w:rPr>
        <w:t>nclusions and Proposals</w:t>
      </w:r>
    </w:p>
    <w:p w14:paraId="18EF121F">
      <w:pPr>
        <w:rPr>
          <w:rFonts w:ascii="Arial" w:hAnsi="Arial" w:eastAsia="等线"/>
          <w:bCs/>
          <w:lang w:val="en-US" w:eastAsia="zh-CN"/>
        </w:rPr>
      </w:pPr>
      <w:r>
        <w:rPr>
          <w:rFonts w:ascii="Arial" w:hAnsi="Arial" w:eastAsia="等线"/>
          <w:bCs/>
          <w:lang w:val="en-US" w:eastAsia="zh-CN"/>
        </w:rPr>
        <w:t xml:space="preserve">Based on the analysis above, </w:t>
      </w:r>
      <w:r>
        <w:rPr>
          <w:rFonts w:hint="eastAsia" w:ascii="Arial" w:hAnsi="Arial" w:eastAsia="等线"/>
          <w:bCs/>
          <w:lang w:val="en-US" w:eastAsia="zh-CN"/>
        </w:rPr>
        <w:t>CATT</w:t>
      </w:r>
      <w:r>
        <w:rPr>
          <w:rFonts w:ascii="Arial" w:hAnsi="Arial" w:eastAsia="等线"/>
          <w:bCs/>
          <w:lang w:val="en-US" w:eastAsia="zh-CN"/>
        </w:rPr>
        <w:t xml:space="preserve"> would like to provide </w:t>
      </w:r>
      <w:r>
        <w:rPr>
          <w:rFonts w:hint="eastAsia" w:ascii="Arial" w:hAnsi="Arial" w:eastAsia="等线"/>
          <w:bCs/>
          <w:lang w:val="en-US" w:eastAsia="zh-CN"/>
        </w:rPr>
        <w:t xml:space="preserve">the </w:t>
      </w:r>
      <w:r>
        <w:rPr>
          <w:rFonts w:ascii="Arial" w:hAnsi="Arial" w:eastAsia="等线"/>
          <w:bCs/>
          <w:lang w:val="en-US" w:eastAsia="zh-CN"/>
        </w:rPr>
        <w:t xml:space="preserve">following proposals as way forward to be considered during </w:t>
      </w:r>
      <w:r>
        <w:rPr>
          <w:rFonts w:hint="eastAsia" w:ascii="Arial" w:hAnsi="Arial" w:eastAsia="等线"/>
          <w:bCs/>
          <w:lang w:val="en-US" w:eastAsia="zh-CN"/>
        </w:rPr>
        <w:t xml:space="preserve">6G UP </w:t>
      </w:r>
      <w:r>
        <w:rPr>
          <w:rFonts w:ascii="Arial" w:hAnsi="Arial" w:eastAsia="等线"/>
          <w:bCs/>
          <w:lang w:val="en-US" w:eastAsia="zh-CN"/>
        </w:rPr>
        <w:t>discussion:</w:t>
      </w:r>
    </w:p>
    <w:p w14:paraId="75C5A8B7">
      <w:pPr>
        <w:rPr>
          <w:rFonts w:hint="default" w:ascii="Arial" w:hAnsi="Arial" w:eastAsia="等线" w:cs="Times New Roman"/>
          <w:b/>
          <w:lang w:val="en-US" w:eastAsia="zh-CN"/>
        </w:rPr>
      </w:pPr>
      <w:r>
        <w:rPr>
          <w:rFonts w:hint="eastAsia" w:ascii="Arial" w:hAnsi="Arial" w:eastAsia="等线" w:cs="Times New Roman"/>
          <w:b/>
          <w:lang w:val="en-US" w:eastAsia="zh-CN"/>
        </w:rPr>
        <w:t>Proposal1: SA2 should study and identify architectural requirements that could influence the design or choice of user plane protocols(e.g., SRv6) in the 6G network.</w:t>
      </w:r>
    </w:p>
    <w:p w14:paraId="0AD334DE">
      <w:pPr>
        <w:rPr>
          <w:rFonts w:ascii="Arial" w:hAnsi="Arial" w:cs="Arial"/>
          <w:color w:val="FF0000"/>
          <w:sz w:val="36"/>
          <w:szCs w:val="36"/>
        </w:rPr>
      </w:pPr>
      <w:r>
        <w:rPr>
          <w:rFonts w:hint="eastAsia" w:ascii="Arial" w:hAnsi="Arial" w:eastAsia="等线" w:cs="Times New Roman"/>
          <w:b/>
          <w:lang w:val="en-US" w:eastAsia="zh-CN"/>
        </w:rPr>
        <w:t>Proposal2: SA2 and CT4 should collaborate on the study of 6G user plane protocol.</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AFA823"/>
    <w:multiLevelType w:val="singleLevel"/>
    <w:tmpl w:val="F4AFA823"/>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142D3577"/>
    <w:multiLevelType w:val="multilevel"/>
    <w:tmpl w:val="142D357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0D0"/>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2FDA"/>
    <w:rsid w:val="0002355D"/>
    <w:rsid w:val="000239CF"/>
    <w:rsid w:val="00023F2D"/>
    <w:rsid w:val="00024412"/>
    <w:rsid w:val="000250C4"/>
    <w:rsid w:val="000256B8"/>
    <w:rsid w:val="00027DF2"/>
    <w:rsid w:val="000303AC"/>
    <w:rsid w:val="0003137C"/>
    <w:rsid w:val="000328A0"/>
    <w:rsid w:val="00033BC0"/>
    <w:rsid w:val="00033F80"/>
    <w:rsid w:val="000344BF"/>
    <w:rsid w:val="000355AC"/>
    <w:rsid w:val="000436A5"/>
    <w:rsid w:val="00043B1A"/>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618B"/>
    <w:rsid w:val="00096CA2"/>
    <w:rsid w:val="000A0E35"/>
    <w:rsid w:val="000A1EDD"/>
    <w:rsid w:val="000A2307"/>
    <w:rsid w:val="000A2C6C"/>
    <w:rsid w:val="000A4660"/>
    <w:rsid w:val="000A4FA4"/>
    <w:rsid w:val="000A59D4"/>
    <w:rsid w:val="000A717B"/>
    <w:rsid w:val="000A7D46"/>
    <w:rsid w:val="000B3DD1"/>
    <w:rsid w:val="000B420A"/>
    <w:rsid w:val="000B4C1A"/>
    <w:rsid w:val="000B4FA2"/>
    <w:rsid w:val="000B5ADE"/>
    <w:rsid w:val="000B6610"/>
    <w:rsid w:val="000B6AA0"/>
    <w:rsid w:val="000C29D5"/>
    <w:rsid w:val="000C515B"/>
    <w:rsid w:val="000C5B4D"/>
    <w:rsid w:val="000C7697"/>
    <w:rsid w:val="000D0154"/>
    <w:rsid w:val="000D0BB3"/>
    <w:rsid w:val="000D1B5B"/>
    <w:rsid w:val="000D26E8"/>
    <w:rsid w:val="000D29B2"/>
    <w:rsid w:val="000E1E2C"/>
    <w:rsid w:val="000E2A62"/>
    <w:rsid w:val="000E5162"/>
    <w:rsid w:val="000E672B"/>
    <w:rsid w:val="000E73B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17FC6"/>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0E07"/>
    <w:rsid w:val="00161556"/>
    <w:rsid w:val="0016446D"/>
    <w:rsid w:val="001645D6"/>
    <w:rsid w:val="00165A4F"/>
    <w:rsid w:val="00167840"/>
    <w:rsid w:val="00171035"/>
    <w:rsid w:val="00171620"/>
    <w:rsid w:val="001718EA"/>
    <w:rsid w:val="00171B20"/>
    <w:rsid w:val="00173FA3"/>
    <w:rsid w:val="00174C31"/>
    <w:rsid w:val="00175138"/>
    <w:rsid w:val="0017536F"/>
    <w:rsid w:val="00176428"/>
    <w:rsid w:val="00176907"/>
    <w:rsid w:val="00176C94"/>
    <w:rsid w:val="001775EF"/>
    <w:rsid w:val="0018045D"/>
    <w:rsid w:val="00180640"/>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02A9"/>
    <w:rsid w:val="001A0BB2"/>
    <w:rsid w:val="001A4114"/>
    <w:rsid w:val="001A5589"/>
    <w:rsid w:val="001A5C04"/>
    <w:rsid w:val="001A6A9B"/>
    <w:rsid w:val="001A6DD9"/>
    <w:rsid w:val="001B1574"/>
    <w:rsid w:val="001B1652"/>
    <w:rsid w:val="001B27CD"/>
    <w:rsid w:val="001B474B"/>
    <w:rsid w:val="001B4CB2"/>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536"/>
    <w:rsid w:val="001E689C"/>
    <w:rsid w:val="001E72FC"/>
    <w:rsid w:val="001F0876"/>
    <w:rsid w:val="001F20C0"/>
    <w:rsid w:val="001F4F35"/>
    <w:rsid w:val="001F57B3"/>
    <w:rsid w:val="001F593B"/>
    <w:rsid w:val="001F5A12"/>
    <w:rsid w:val="001F6292"/>
    <w:rsid w:val="002003B6"/>
    <w:rsid w:val="00200D74"/>
    <w:rsid w:val="00201947"/>
    <w:rsid w:val="002027BD"/>
    <w:rsid w:val="0020395B"/>
    <w:rsid w:val="002046CB"/>
    <w:rsid w:val="00204DC9"/>
    <w:rsid w:val="002062C0"/>
    <w:rsid w:val="00207497"/>
    <w:rsid w:val="00207E55"/>
    <w:rsid w:val="00210ED0"/>
    <w:rsid w:val="0021453D"/>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2D69"/>
    <w:rsid w:val="002445A9"/>
    <w:rsid w:val="00244C9A"/>
    <w:rsid w:val="00244E13"/>
    <w:rsid w:val="00245068"/>
    <w:rsid w:val="002458AA"/>
    <w:rsid w:val="00246FE5"/>
    <w:rsid w:val="00247216"/>
    <w:rsid w:val="00247342"/>
    <w:rsid w:val="00247527"/>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1C7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1743"/>
    <w:rsid w:val="002B6D83"/>
    <w:rsid w:val="002B72A2"/>
    <w:rsid w:val="002B72FE"/>
    <w:rsid w:val="002C063D"/>
    <w:rsid w:val="002C0EDB"/>
    <w:rsid w:val="002C10C2"/>
    <w:rsid w:val="002C6132"/>
    <w:rsid w:val="002C653A"/>
    <w:rsid w:val="002C67AD"/>
    <w:rsid w:val="002C7F38"/>
    <w:rsid w:val="002D1FA7"/>
    <w:rsid w:val="002D5168"/>
    <w:rsid w:val="002D51FC"/>
    <w:rsid w:val="002D5495"/>
    <w:rsid w:val="002D620C"/>
    <w:rsid w:val="002E3543"/>
    <w:rsid w:val="002E429F"/>
    <w:rsid w:val="002E5520"/>
    <w:rsid w:val="002E5B2D"/>
    <w:rsid w:val="002E5C88"/>
    <w:rsid w:val="002E5EBF"/>
    <w:rsid w:val="002E6192"/>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07DAD"/>
    <w:rsid w:val="00310833"/>
    <w:rsid w:val="003115FF"/>
    <w:rsid w:val="0031241A"/>
    <w:rsid w:val="00313111"/>
    <w:rsid w:val="0031366B"/>
    <w:rsid w:val="00317380"/>
    <w:rsid w:val="00317881"/>
    <w:rsid w:val="00321434"/>
    <w:rsid w:val="00323645"/>
    <w:rsid w:val="00323727"/>
    <w:rsid w:val="0032400C"/>
    <w:rsid w:val="00327E69"/>
    <w:rsid w:val="0033122F"/>
    <w:rsid w:val="0033415E"/>
    <w:rsid w:val="00334E4F"/>
    <w:rsid w:val="003366BD"/>
    <w:rsid w:val="00337527"/>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2F5"/>
    <w:rsid w:val="0039652E"/>
    <w:rsid w:val="00397B0C"/>
    <w:rsid w:val="003A3642"/>
    <w:rsid w:val="003A4361"/>
    <w:rsid w:val="003A45FA"/>
    <w:rsid w:val="003A612C"/>
    <w:rsid w:val="003A62FD"/>
    <w:rsid w:val="003B2B9C"/>
    <w:rsid w:val="003B569E"/>
    <w:rsid w:val="003B7702"/>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8BD"/>
    <w:rsid w:val="00403D98"/>
    <w:rsid w:val="004057EF"/>
    <w:rsid w:val="00405BF2"/>
    <w:rsid w:val="0040686D"/>
    <w:rsid w:val="00406C68"/>
    <w:rsid w:val="00406E11"/>
    <w:rsid w:val="0040706F"/>
    <w:rsid w:val="00407904"/>
    <w:rsid w:val="00413F94"/>
    <w:rsid w:val="0041475F"/>
    <w:rsid w:val="0041502D"/>
    <w:rsid w:val="00415360"/>
    <w:rsid w:val="004179BF"/>
    <w:rsid w:val="00421170"/>
    <w:rsid w:val="0042132B"/>
    <w:rsid w:val="00426175"/>
    <w:rsid w:val="00426425"/>
    <w:rsid w:val="00426AF2"/>
    <w:rsid w:val="00426F4E"/>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2DFB"/>
    <w:rsid w:val="00454D73"/>
    <w:rsid w:val="00455307"/>
    <w:rsid w:val="004558E9"/>
    <w:rsid w:val="0045777E"/>
    <w:rsid w:val="00460744"/>
    <w:rsid w:val="00460926"/>
    <w:rsid w:val="004610FD"/>
    <w:rsid w:val="0046235F"/>
    <w:rsid w:val="00462B97"/>
    <w:rsid w:val="00467574"/>
    <w:rsid w:val="00470323"/>
    <w:rsid w:val="0047077D"/>
    <w:rsid w:val="00471192"/>
    <w:rsid w:val="00471FF4"/>
    <w:rsid w:val="00473EA7"/>
    <w:rsid w:val="004748E0"/>
    <w:rsid w:val="00474B4F"/>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5C0C"/>
    <w:rsid w:val="004D77AE"/>
    <w:rsid w:val="004D7C44"/>
    <w:rsid w:val="004E11B5"/>
    <w:rsid w:val="004E1740"/>
    <w:rsid w:val="004E2412"/>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298D"/>
    <w:rsid w:val="00523A3F"/>
    <w:rsid w:val="0052469E"/>
    <w:rsid w:val="00525CA7"/>
    <w:rsid w:val="00527C0B"/>
    <w:rsid w:val="0053191D"/>
    <w:rsid w:val="00531D98"/>
    <w:rsid w:val="0053586B"/>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26F2"/>
    <w:rsid w:val="0058392E"/>
    <w:rsid w:val="0058398B"/>
    <w:rsid w:val="00583DEC"/>
    <w:rsid w:val="00584C1B"/>
    <w:rsid w:val="0058696E"/>
    <w:rsid w:val="00590DD7"/>
    <w:rsid w:val="00590FF5"/>
    <w:rsid w:val="00591415"/>
    <w:rsid w:val="0059227B"/>
    <w:rsid w:val="00594BE3"/>
    <w:rsid w:val="005A10A2"/>
    <w:rsid w:val="005A44A8"/>
    <w:rsid w:val="005A65B3"/>
    <w:rsid w:val="005A6AE1"/>
    <w:rsid w:val="005A70F1"/>
    <w:rsid w:val="005B0966"/>
    <w:rsid w:val="005B1299"/>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0D63"/>
    <w:rsid w:val="005E0FB5"/>
    <w:rsid w:val="005E18B0"/>
    <w:rsid w:val="005E1E4C"/>
    <w:rsid w:val="005E2A0D"/>
    <w:rsid w:val="005E3CE7"/>
    <w:rsid w:val="005E6AE2"/>
    <w:rsid w:val="005E7317"/>
    <w:rsid w:val="005F14F5"/>
    <w:rsid w:val="005F3A56"/>
    <w:rsid w:val="005F6CA6"/>
    <w:rsid w:val="00602200"/>
    <w:rsid w:val="006037B8"/>
    <w:rsid w:val="006046F1"/>
    <w:rsid w:val="00606232"/>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42D"/>
    <w:rsid w:val="006546AF"/>
    <w:rsid w:val="00654C56"/>
    <w:rsid w:val="006555B6"/>
    <w:rsid w:val="0065560C"/>
    <w:rsid w:val="00657969"/>
    <w:rsid w:val="00657B80"/>
    <w:rsid w:val="00657FF3"/>
    <w:rsid w:val="00661696"/>
    <w:rsid w:val="00665891"/>
    <w:rsid w:val="00666D31"/>
    <w:rsid w:val="00667A00"/>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3F6F"/>
    <w:rsid w:val="006846EB"/>
    <w:rsid w:val="00685316"/>
    <w:rsid w:val="00685B8C"/>
    <w:rsid w:val="00686A14"/>
    <w:rsid w:val="006910DA"/>
    <w:rsid w:val="00691F54"/>
    <w:rsid w:val="00692DA9"/>
    <w:rsid w:val="0069398D"/>
    <w:rsid w:val="00693AC5"/>
    <w:rsid w:val="00694899"/>
    <w:rsid w:val="0069495C"/>
    <w:rsid w:val="00697D96"/>
    <w:rsid w:val="006A7F4E"/>
    <w:rsid w:val="006B1B49"/>
    <w:rsid w:val="006B2559"/>
    <w:rsid w:val="006B57AB"/>
    <w:rsid w:val="006B5DBA"/>
    <w:rsid w:val="006B66E4"/>
    <w:rsid w:val="006B795D"/>
    <w:rsid w:val="006C09F0"/>
    <w:rsid w:val="006C2449"/>
    <w:rsid w:val="006C47EF"/>
    <w:rsid w:val="006C4B22"/>
    <w:rsid w:val="006C4BF2"/>
    <w:rsid w:val="006C6555"/>
    <w:rsid w:val="006C7687"/>
    <w:rsid w:val="006C77B0"/>
    <w:rsid w:val="006D0BAF"/>
    <w:rsid w:val="006D15D3"/>
    <w:rsid w:val="006D1FAC"/>
    <w:rsid w:val="006D2C53"/>
    <w:rsid w:val="006D2E10"/>
    <w:rsid w:val="006D340A"/>
    <w:rsid w:val="006D430D"/>
    <w:rsid w:val="006D4AB6"/>
    <w:rsid w:val="006D6285"/>
    <w:rsid w:val="006D79CF"/>
    <w:rsid w:val="006E06D0"/>
    <w:rsid w:val="006E1B3B"/>
    <w:rsid w:val="006E1DCB"/>
    <w:rsid w:val="006E2A93"/>
    <w:rsid w:val="006E3AD1"/>
    <w:rsid w:val="006E3BC6"/>
    <w:rsid w:val="006E7EA6"/>
    <w:rsid w:val="006E7EE7"/>
    <w:rsid w:val="006F0351"/>
    <w:rsid w:val="006F1856"/>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DB6"/>
    <w:rsid w:val="00760989"/>
    <w:rsid w:val="00760BB0"/>
    <w:rsid w:val="00761480"/>
    <w:rsid w:val="0076157A"/>
    <w:rsid w:val="00765C77"/>
    <w:rsid w:val="007666DA"/>
    <w:rsid w:val="007669DF"/>
    <w:rsid w:val="00766C79"/>
    <w:rsid w:val="00766D11"/>
    <w:rsid w:val="007717CF"/>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4BEC"/>
    <w:rsid w:val="007D517C"/>
    <w:rsid w:val="007D5496"/>
    <w:rsid w:val="007D58A8"/>
    <w:rsid w:val="007E003B"/>
    <w:rsid w:val="007E0489"/>
    <w:rsid w:val="007E0CB8"/>
    <w:rsid w:val="007E128A"/>
    <w:rsid w:val="007E40BC"/>
    <w:rsid w:val="007E5553"/>
    <w:rsid w:val="007E583A"/>
    <w:rsid w:val="007E5E1B"/>
    <w:rsid w:val="007E616E"/>
    <w:rsid w:val="007F19C8"/>
    <w:rsid w:val="007F1FDC"/>
    <w:rsid w:val="007F2603"/>
    <w:rsid w:val="007F300B"/>
    <w:rsid w:val="007F65D0"/>
    <w:rsid w:val="007F73C9"/>
    <w:rsid w:val="008000FC"/>
    <w:rsid w:val="008010BF"/>
    <w:rsid w:val="008014C3"/>
    <w:rsid w:val="00801D90"/>
    <w:rsid w:val="0080363E"/>
    <w:rsid w:val="00804880"/>
    <w:rsid w:val="00805224"/>
    <w:rsid w:val="00810377"/>
    <w:rsid w:val="00810507"/>
    <w:rsid w:val="0081121E"/>
    <w:rsid w:val="008114E0"/>
    <w:rsid w:val="00811DBA"/>
    <w:rsid w:val="00815245"/>
    <w:rsid w:val="008168DF"/>
    <w:rsid w:val="00816AA0"/>
    <w:rsid w:val="0082073E"/>
    <w:rsid w:val="008214C5"/>
    <w:rsid w:val="00821C0F"/>
    <w:rsid w:val="00823079"/>
    <w:rsid w:val="0082410B"/>
    <w:rsid w:val="008251AF"/>
    <w:rsid w:val="00825818"/>
    <w:rsid w:val="00825B28"/>
    <w:rsid w:val="0083095B"/>
    <w:rsid w:val="008326F7"/>
    <w:rsid w:val="00832E9B"/>
    <w:rsid w:val="00834C40"/>
    <w:rsid w:val="00836488"/>
    <w:rsid w:val="00837AC0"/>
    <w:rsid w:val="008403BE"/>
    <w:rsid w:val="008405FF"/>
    <w:rsid w:val="0084081A"/>
    <w:rsid w:val="0084677A"/>
    <w:rsid w:val="00846B7F"/>
    <w:rsid w:val="00847B32"/>
    <w:rsid w:val="00850812"/>
    <w:rsid w:val="00851BD8"/>
    <w:rsid w:val="00854317"/>
    <w:rsid w:val="00854F2E"/>
    <w:rsid w:val="00861C91"/>
    <w:rsid w:val="008629CC"/>
    <w:rsid w:val="00862E65"/>
    <w:rsid w:val="008653D6"/>
    <w:rsid w:val="0086692E"/>
    <w:rsid w:val="00867126"/>
    <w:rsid w:val="008674C8"/>
    <w:rsid w:val="008674F0"/>
    <w:rsid w:val="00867D21"/>
    <w:rsid w:val="00867EEE"/>
    <w:rsid w:val="008702B3"/>
    <w:rsid w:val="008708F2"/>
    <w:rsid w:val="00870901"/>
    <w:rsid w:val="00870E74"/>
    <w:rsid w:val="00873348"/>
    <w:rsid w:val="008734FA"/>
    <w:rsid w:val="008745F2"/>
    <w:rsid w:val="00874BEC"/>
    <w:rsid w:val="00874EEB"/>
    <w:rsid w:val="0087651F"/>
    <w:rsid w:val="00876B9A"/>
    <w:rsid w:val="00877B8D"/>
    <w:rsid w:val="00881E57"/>
    <w:rsid w:val="00884D2D"/>
    <w:rsid w:val="00886CBD"/>
    <w:rsid w:val="00887486"/>
    <w:rsid w:val="0088779A"/>
    <w:rsid w:val="00887B6E"/>
    <w:rsid w:val="0089285D"/>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0761"/>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343"/>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196"/>
    <w:rsid w:val="00935438"/>
    <w:rsid w:val="009373FC"/>
    <w:rsid w:val="00937C73"/>
    <w:rsid w:val="009412B0"/>
    <w:rsid w:val="009436FE"/>
    <w:rsid w:val="009462F3"/>
    <w:rsid w:val="00947907"/>
    <w:rsid w:val="00947F4E"/>
    <w:rsid w:val="009511A0"/>
    <w:rsid w:val="00951312"/>
    <w:rsid w:val="00951DD6"/>
    <w:rsid w:val="00952C43"/>
    <w:rsid w:val="0095526B"/>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5A21"/>
    <w:rsid w:val="00997EE7"/>
    <w:rsid w:val="009A1183"/>
    <w:rsid w:val="009A397A"/>
    <w:rsid w:val="009A3CD2"/>
    <w:rsid w:val="009A56D7"/>
    <w:rsid w:val="009A604F"/>
    <w:rsid w:val="009A6585"/>
    <w:rsid w:val="009A7AAE"/>
    <w:rsid w:val="009B015F"/>
    <w:rsid w:val="009B1921"/>
    <w:rsid w:val="009B2BD8"/>
    <w:rsid w:val="009B47B8"/>
    <w:rsid w:val="009B4DCD"/>
    <w:rsid w:val="009B6468"/>
    <w:rsid w:val="009B6787"/>
    <w:rsid w:val="009B7B92"/>
    <w:rsid w:val="009C0DED"/>
    <w:rsid w:val="009C100A"/>
    <w:rsid w:val="009C1189"/>
    <w:rsid w:val="009C123B"/>
    <w:rsid w:val="009C16E5"/>
    <w:rsid w:val="009C27CE"/>
    <w:rsid w:val="009C4243"/>
    <w:rsid w:val="009C5DE7"/>
    <w:rsid w:val="009C75E2"/>
    <w:rsid w:val="009D194D"/>
    <w:rsid w:val="009D1DAA"/>
    <w:rsid w:val="009D2B0E"/>
    <w:rsid w:val="009D3B09"/>
    <w:rsid w:val="009D61D2"/>
    <w:rsid w:val="009D7E43"/>
    <w:rsid w:val="009E008F"/>
    <w:rsid w:val="009E1181"/>
    <w:rsid w:val="009E1D50"/>
    <w:rsid w:val="009E3035"/>
    <w:rsid w:val="009E3B35"/>
    <w:rsid w:val="009E472B"/>
    <w:rsid w:val="009E4C4B"/>
    <w:rsid w:val="009E71C2"/>
    <w:rsid w:val="009E7EE4"/>
    <w:rsid w:val="009F17DD"/>
    <w:rsid w:val="009F3B90"/>
    <w:rsid w:val="009F3BB8"/>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59D"/>
    <w:rsid w:val="00A11454"/>
    <w:rsid w:val="00A141D5"/>
    <w:rsid w:val="00A146C6"/>
    <w:rsid w:val="00A15463"/>
    <w:rsid w:val="00A1647B"/>
    <w:rsid w:val="00A17C7B"/>
    <w:rsid w:val="00A20ED6"/>
    <w:rsid w:val="00A22372"/>
    <w:rsid w:val="00A24B0C"/>
    <w:rsid w:val="00A252CA"/>
    <w:rsid w:val="00A25600"/>
    <w:rsid w:val="00A25C61"/>
    <w:rsid w:val="00A2692E"/>
    <w:rsid w:val="00A26C91"/>
    <w:rsid w:val="00A27D6D"/>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57C47"/>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2D0A"/>
    <w:rsid w:val="00AA3E8F"/>
    <w:rsid w:val="00AA7F74"/>
    <w:rsid w:val="00AB1960"/>
    <w:rsid w:val="00AB1D74"/>
    <w:rsid w:val="00AB2144"/>
    <w:rsid w:val="00AB24FA"/>
    <w:rsid w:val="00AB28DD"/>
    <w:rsid w:val="00AB3B5A"/>
    <w:rsid w:val="00AB4087"/>
    <w:rsid w:val="00AB435F"/>
    <w:rsid w:val="00AB5FB6"/>
    <w:rsid w:val="00AB6D8A"/>
    <w:rsid w:val="00AB7C50"/>
    <w:rsid w:val="00AC1B51"/>
    <w:rsid w:val="00AC21FA"/>
    <w:rsid w:val="00AC3ED6"/>
    <w:rsid w:val="00AC47E9"/>
    <w:rsid w:val="00AC4C17"/>
    <w:rsid w:val="00AC64F8"/>
    <w:rsid w:val="00AD1DAA"/>
    <w:rsid w:val="00AD2891"/>
    <w:rsid w:val="00AD6810"/>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6BF5"/>
    <w:rsid w:val="00AF7701"/>
    <w:rsid w:val="00AF7F81"/>
    <w:rsid w:val="00B00069"/>
    <w:rsid w:val="00B00373"/>
    <w:rsid w:val="00B00A7A"/>
    <w:rsid w:val="00B00C9C"/>
    <w:rsid w:val="00B01AFF"/>
    <w:rsid w:val="00B02712"/>
    <w:rsid w:val="00B040EB"/>
    <w:rsid w:val="00B04BD3"/>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39A5"/>
    <w:rsid w:val="00B350D8"/>
    <w:rsid w:val="00B36C97"/>
    <w:rsid w:val="00B36CE9"/>
    <w:rsid w:val="00B37DE1"/>
    <w:rsid w:val="00B431E4"/>
    <w:rsid w:val="00B44837"/>
    <w:rsid w:val="00B47462"/>
    <w:rsid w:val="00B51482"/>
    <w:rsid w:val="00B514F4"/>
    <w:rsid w:val="00B53814"/>
    <w:rsid w:val="00B5403D"/>
    <w:rsid w:val="00B54787"/>
    <w:rsid w:val="00B57D64"/>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C02"/>
    <w:rsid w:val="00B94CE6"/>
    <w:rsid w:val="00B95B28"/>
    <w:rsid w:val="00BA082C"/>
    <w:rsid w:val="00BA0E84"/>
    <w:rsid w:val="00BA1737"/>
    <w:rsid w:val="00BA344D"/>
    <w:rsid w:val="00BA389E"/>
    <w:rsid w:val="00BA5EF3"/>
    <w:rsid w:val="00BA6023"/>
    <w:rsid w:val="00BA67EF"/>
    <w:rsid w:val="00BB1BE1"/>
    <w:rsid w:val="00BB1C3D"/>
    <w:rsid w:val="00BB4B9B"/>
    <w:rsid w:val="00BB4EC8"/>
    <w:rsid w:val="00BB7984"/>
    <w:rsid w:val="00BB7BEF"/>
    <w:rsid w:val="00BC25A8"/>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44AE"/>
    <w:rsid w:val="00C36A82"/>
    <w:rsid w:val="00C415BE"/>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97912"/>
    <w:rsid w:val="00CA5E7D"/>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4E0C"/>
    <w:rsid w:val="00CD444E"/>
    <w:rsid w:val="00CD4A57"/>
    <w:rsid w:val="00CD4B78"/>
    <w:rsid w:val="00CD56EA"/>
    <w:rsid w:val="00CD588A"/>
    <w:rsid w:val="00CD6749"/>
    <w:rsid w:val="00CD6C6C"/>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3506"/>
    <w:rsid w:val="00D14463"/>
    <w:rsid w:val="00D146F1"/>
    <w:rsid w:val="00D14BB7"/>
    <w:rsid w:val="00D1546B"/>
    <w:rsid w:val="00D15736"/>
    <w:rsid w:val="00D16AD7"/>
    <w:rsid w:val="00D17964"/>
    <w:rsid w:val="00D20994"/>
    <w:rsid w:val="00D20FCE"/>
    <w:rsid w:val="00D230E7"/>
    <w:rsid w:val="00D238F5"/>
    <w:rsid w:val="00D24DB4"/>
    <w:rsid w:val="00D255EB"/>
    <w:rsid w:val="00D259BE"/>
    <w:rsid w:val="00D267E2"/>
    <w:rsid w:val="00D306D4"/>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94A"/>
    <w:rsid w:val="00D47CEB"/>
    <w:rsid w:val="00D5130C"/>
    <w:rsid w:val="00D51585"/>
    <w:rsid w:val="00D518E0"/>
    <w:rsid w:val="00D53192"/>
    <w:rsid w:val="00D55657"/>
    <w:rsid w:val="00D55C8E"/>
    <w:rsid w:val="00D567C6"/>
    <w:rsid w:val="00D5717A"/>
    <w:rsid w:val="00D60646"/>
    <w:rsid w:val="00D621C2"/>
    <w:rsid w:val="00D62265"/>
    <w:rsid w:val="00D631DC"/>
    <w:rsid w:val="00D71178"/>
    <w:rsid w:val="00D72061"/>
    <w:rsid w:val="00D726F7"/>
    <w:rsid w:val="00D74094"/>
    <w:rsid w:val="00D744D2"/>
    <w:rsid w:val="00D74ACB"/>
    <w:rsid w:val="00D77977"/>
    <w:rsid w:val="00D8425F"/>
    <w:rsid w:val="00D8512E"/>
    <w:rsid w:val="00D862D9"/>
    <w:rsid w:val="00D90075"/>
    <w:rsid w:val="00D91EB0"/>
    <w:rsid w:val="00D9312B"/>
    <w:rsid w:val="00D93FB9"/>
    <w:rsid w:val="00D9563A"/>
    <w:rsid w:val="00D95872"/>
    <w:rsid w:val="00D969AE"/>
    <w:rsid w:val="00D973EF"/>
    <w:rsid w:val="00DA1E58"/>
    <w:rsid w:val="00DA28F0"/>
    <w:rsid w:val="00DA2A0E"/>
    <w:rsid w:val="00DA3287"/>
    <w:rsid w:val="00DA36A5"/>
    <w:rsid w:val="00DA44A6"/>
    <w:rsid w:val="00DA4615"/>
    <w:rsid w:val="00DA468F"/>
    <w:rsid w:val="00DA603F"/>
    <w:rsid w:val="00DA64F0"/>
    <w:rsid w:val="00DB0237"/>
    <w:rsid w:val="00DB171D"/>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380"/>
    <w:rsid w:val="00E4794F"/>
    <w:rsid w:val="00E500D9"/>
    <w:rsid w:val="00E5056A"/>
    <w:rsid w:val="00E51EDF"/>
    <w:rsid w:val="00E52BB5"/>
    <w:rsid w:val="00E54A31"/>
    <w:rsid w:val="00E54E1A"/>
    <w:rsid w:val="00E563A0"/>
    <w:rsid w:val="00E603D4"/>
    <w:rsid w:val="00E60F0A"/>
    <w:rsid w:val="00E621AB"/>
    <w:rsid w:val="00E6228B"/>
    <w:rsid w:val="00E643B3"/>
    <w:rsid w:val="00E6444B"/>
    <w:rsid w:val="00E66535"/>
    <w:rsid w:val="00E66F24"/>
    <w:rsid w:val="00E7257F"/>
    <w:rsid w:val="00E732F6"/>
    <w:rsid w:val="00E80519"/>
    <w:rsid w:val="00E823E2"/>
    <w:rsid w:val="00E82450"/>
    <w:rsid w:val="00E865E7"/>
    <w:rsid w:val="00E9183E"/>
    <w:rsid w:val="00E91FE1"/>
    <w:rsid w:val="00E92D3B"/>
    <w:rsid w:val="00E95B7C"/>
    <w:rsid w:val="00E96796"/>
    <w:rsid w:val="00E96BD2"/>
    <w:rsid w:val="00E96F69"/>
    <w:rsid w:val="00E97F87"/>
    <w:rsid w:val="00EA40F8"/>
    <w:rsid w:val="00EA445A"/>
    <w:rsid w:val="00EA5E95"/>
    <w:rsid w:val="00EA6879"/>
    <w:rsid w:val="00EA719B"/>
    <w:rsid w:val="00EB0715"/>
    <w:rsid w:val="00EB1FF9"/>
    <w:rsid w:val="00EB2851"/>
    <w:rsid w:val="00EB39ED"/>
    <w:rsid w:val="00EB3D36"/>
    <w:rsid w:val="00EB4884"/>
    <w:rsid w:val="00EB4B44"/>
    <w:rsid w:val="00EB4C09"/>
    <w:rsid w:val="00EB4EBA"/>
    <w:rsid w:val="00EB521B"/>
    <w:rsid w:val="00EB6146"/>
    <w:rsid w:val="00EB6B8A"/>
    <w:rsid w:val="00EB6C5A"/>
    <w:rsid w:val="00EB72D8"/>
    <w:rsid w:val="00EB7D00"/>
    <w:rsid w:val="00EB7E02"/>
    <w:rsid w:val="00EC08D1"/>
    <w:rsid w:val="00EC12BF"/>
    <w:rsid w:val="00EC2A7D"/>
    <w:rsid w:val="00EC462A"/>
    <w:rsid w:val="00EC6134"/>
    <w:rsid w:val="00EC698A"/>
    <w:rsid w:val="00EC6E93"/>
    <w:rsid w:val="00EC781B"/>
    <w:rsid w:val="00ED042E"/>
    <w:rsid w:val="00ED0A55"/>
    <w:rsid w:val="00ED0F1A"/>
    <w:rsid w:val="00ED3B15"/>
    <w:rsid w:val="00ED4954"/>
    <w:rsid w:val="00ED50D4"/>
    <w:rsid w:val="00ED5A43"/>
    <w:rsid w:val="00EE0943"/>
    <w:rsid w:val="00EE2663"/>
    <w:rsid w:val="00EE30DC"/>
    <w:rsid w:val="00EE316A"/>
    <w:rsid w:val="00EE33A2"/>
    <w:rsid w:val="00EE44A7"/>
    <w:rsid w:val="00EE509E"/>
    <w:rsid w:val="00EE5336"/>
    <w:rsid w:val="00EE6E0C"/>
    <w:rsid w:val="00EE773A"/>
    <w:rsid w:val="00EF10B2"/>
    <w:rsid w:val="00EF1B19"/>
    <w:rsid w:val="00EF289F"/>
    <w:rsid w:val="00EF444A"/>
    <w:rsid w:val="00EF4A31"/>
    <w:rsid w:val="00EF5486"/>
    <w:rsid w:val="00EF549D"/>
    <w:rsid w:val="00EF5991"/>
    <w:rsid w:val="00F00104"/>
    <w:rsid w:val="00F014CA"/>
    <w:rsid w:val="00F03A99"/>
    <w:rsid w:val="00F04592"/>
    <w:rsid w:val="00F07319"/>
    <w:rsid w:val="00F1199C"/>
    <w:rsid w:val="00F13173"/>
    <w:rsid w:val="00F13221"/>
    <w:rsid w:val="00F15D9D"/>
    <w:rsid w:val="00F17B01"/>
    <w:rsid w:val="00F17C32"/>
    <w:rsid w:val="00F20541"/>
    <w:rsid w:val="00F20735"/>
    <w:rsid w:val="00F21732"/>
    <w:rsid w:val="00F21A41"/>
    <w:rsid w:val="00F22683"/>
    <w:rsid w:val="00F22927"/>
    <w:rsid w:val="00F24DC5"/>
    <w:rsid w:val="00F271D3"/>
    <w:rsid w:val="00F300ED"/>
    <w:rsid w:val="00F30667"/>
    <w:rsid w:val="00F322F0"/>
    <w:rsid w:val="00F325E7"/>
    <w:rsid w:val="00F33887"/>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79D0"/>
    <w:rsid w:val="00F57B1F"/>
    <w:rsid w:val="00F633AC"/>
    <w:rsid w:val="00F642E3"/>
    <w:rsid w:val="00F6445E"/>
    <w:rsid w:val="00F65255"/>
    <w:rsid w:val="00F65638"/>
    <w:rsid w:val="00F65B46"/>
    <w:rsid w:val="00F65FAA"/>
    <w:rsid w:val="00F67A1C"/>
    <w:rsid w:val="00F67E6C"/>
    <w:rsid w:val="00F70803"/>
    <w:rsid w:val="00F70CE5"/>
    <w:rsid w:val="00F740B6"/>
    <w:rsid w:val="00F746E5"/>
    <w:rsid w:val="00F748F4"/>
    <w:rsid w:val="00F74F5D"/>
    <w:rsid w:val="00F75305"/>
    <w:rsid w:val="00F75751"/>
    <w:rsid w:val="00F75CE8"/>
    <w:rsid w:val="00F7649E"/>
    <w:rsid w:val="00F76DAA"/>
    <w:rsid w:val="00F82C5B"/>
    <w:rsid w:val="00F835F4"/>
    <w:rsid w:val="00F8412F"/>
    <w:rsid w:val="00F84EE9"/>
    <w:rsid w:val="00F8555F"/>
    <w:rsid w:val="00F85DDC"/>
    <w:rsid w:val="00F86865"/>
    <w:rsid w:val="00F86C6F"/>
    <w:rsid w:val="00F87D5E"/>
    <w:rsid w:val="00F907EB"/>
    <w:rsid w:val="00F939C0"/>
    <w:rsid w:val="00F943E3"/>
    <w:rsid w:val="00F9558A"/>
    <w:rsid w:val="00F95D77"/>
    <w:rsid w:val="00F966D3"/>
    <w:rsid w:val="00FA06CB"/>
    <w:rsid w:val="00FA2D5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1416"/>
    <w:rsid w:val="00FC249C"/>
    <w:rsid w:val="00FC2851"/>
    <w:rsid w:val="00FC4DE1"/>
    <w:rsid w:val="00FC7464"/>
    <w:rsid w:val="00FC7D0A"/>
    <w:rsid w:val="00FD07C6"/>
    <w:rsid w:val="00FD384D"/>
    <w:rsid w:val="00FD4AB3"/>
    <w:rsid w:val="00FD6821"/>
    <w:rsid w:val="00FD6B54"/>
    <w:rsid w:val="00FE0942"/>
    <w:rsid w:val="00FE0CA1"/>
    <w:rsid w:val="00FE1C46"/>
    <w:rsid w:val="00FE2E6B"/>
    <w:rsid w:val="00FE4BF4"/>
    <w:rsid w:val="00FE5110"/>
    <w:rsid w:val="00FE6078"/>
    <w:rsid w:val="00FE661D"/>
    <w:rsid w:val="00FE6F70"/>
    <w:rsid w:val="00FE7191"/>
    <w:rsid w:val="00FE7339"/>
    <w:rsid w:val="00FF1C12"/>
    <w:rsid w:val="00FF22EC"/>
    <w:rsid w:val="00FF394E"/>
    <w:rsid w:val="00FF40DE"/>
    <w:rsid w:val="00FF4CAF"/>
    <w:rsid w:val="00FF5914"/>
    <w:rsid w:val="00FF6D69"/>
    <w:rsid w:val="01FFCD45"/>
    <w:rsid w:val="05BE1C32"/>
    <w:rsid w:val="06052371"/>
    <w:rsid w:val="06E96AA5"/>
    <w:rsid w:val="075D6F6E"/>
    <w:rsid w:val="07956E44"/>
    <w:rsid w:val="07AA2823"/>
    <w:rsid w:val="08104FA0"/>
    <w:rsid w:val="0C74629B"/>
    <w:rsid w:val="0D917794"/>
    <w:rsid w:val="0F566CFD"/>
    <w:rsid w:val="10872B54"/>
    <w:rsid w:val="14151024"/>
    <w:rsid w:val="142D7B40"/>
    <w:rsid w:val="16B7A36B"/>
    <w:rsid w:val="17AF1A2E"/>
    <w:rsid w:val="1CBD6BB0"/>
    <w:rsid w:val="21813BEE"/>
    <w:rsid w:val="261B56AE"/>
    <w:rsid w:val="26F33261"/>
    <w:rsid w:val="270D0281"/>
    <w:rsid w:val="2B1971F4"/>
    <w:rsid w:val="2C8F5C76"/>
    <w:rsid w:val="2E050A36"/>
    <w:rsid w:val="2E7E26A4"/>
    <w:rsid w:val="30074CFA"/>
    <w:rsid w:val="347C656B"/>
    <w:rsid w:val="381873A7"/>
    <w:rsid w:val="3841F605"/>
    <w:rsid w:val="387F24A1"/>
    <w:rsid w:val="3B140D1E"/>
    <w:rsid w:val="3BA92415"/>
    <w:rsid w:val="3BB377C4"/>
    <w:rsid w:val="3C691481"/>
    <w:rsid w:val="3F1E7E8F"/>
    <w:rsid w:val="3F66035C"/>
    <w:rsid w:val="426C40A1"/>
    <w:rsid w:val="433C4F16"/>
    <w:rsid w:val="4439267C"/>
    <w:rsid w:val="44AE34A8"/>
    <w:rsid w:val="44FF4D35"/>
    <w:rsid w:val="498375C6"/>
    <w:rsid w:val="4CDDBD09"/>
    <w:rsid w:val="4CE43B1A"/>
    <w:rsid w:val="4D2A89DB"/>
    <w:rsid w:val="4E225AAB"/>
    <w:rsid w:val="4F898C3A"/>
    <w:rsid w:val="55600841"/>
    <w:rsid w:val="593D6A74"/>
    <w:rsid w:val="5ACE32A8"/>
    <w:rsid w:val="5C686CCC"/>
    <w:rsid w:val="5D252DE3"/>
    <w:rsid w:val="5DC57AF2"/>
    <w:rsid w:val="5DCA0185"/>
    <w:rsid w:val="5E3528F0"/>
    <w:rsid w:val="6079FE8C"/>
    <w:rsid w:val="610E73C8"/>
    <w:rsid w:val="61F44B90"/>
    <w:rsid w:val="64248836"/>
    <w:rsid w:val="64B97A35"/>
    <w:rsid w:val="6786A242"/>
    <w:rsid w:val="687D32B1"/>
    <w:rsid w:val="68AD0AE1"/>
    <w:rsid w:val="69380FFB"/>
    <w:rsid w:val="6A280928"/>
    <w:rsid w:val="6B630421"/>
    <w:rsid w:val="6C0B5D4D"/>
    <w:rsid w:val="6CBA0FE1"/>
    <w:rsid w:val="6EA36ACE"/>
    <w:rsid w:val="71820034"/>
    <w:rsid w:val="721527CB"/>
    <w:rsid w:val="746A1977"/>
    <w:rsid w:val="75206DC4"/>
    <w:rsid w:val="75C67BAF"/>
    <w:rsid w:val="765126FE"/>
    <w:rsid w:val="7A8D5C20"/>
    <w:rsid w:val="7AC63147"/>
    <w:rsid w:val="7BCEEB2D"/>
    <w:rsid w:val="7C2AB7E5"/>
    <w:rsid w:val="7E1C38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页眉 Char"/>
    <w:link w:val="62"/>
    <w:qFormat/>
    <w:uiPriority w:val="0"/>
    <w:rPr>
      <w:rFonts w:ascii="Arial" w:hAnsi="Arial"/>
      <w:b/>
      <w:sz w:val="18"/>
      <w:lang w:eastAsia="en-US"/>
    </w:rPr>
  </w:style>
  <w:style w:type="paragraph" w:customStyle="1" w:styleId="136">
    <w:name w:val="Bibliography"/>
    <w:basedOn w:val="1"/>
    <w:next w:val="1"/>
    <w:semiHidden/>
    <w:unhideWhenUsed/>
    <w:qFormat/>
    <w:uiPriority w:val="37"/>
  </w:style>
  <w:style w:type="character" w:customStyle="1" w:styleId="137">
    <w:name w:val="正文文本 Char"/>
    <w:link w:val="44"/>
    <w:qFormat/>
    <w:uiPriority w:val="0"/>
    <w:rPr>
      <w:rFonts w:ascii="Times New Roman" w:hAnsi="Times New Roman"/>
      <w:lang w:eastAsia="en-US"/>
    </w:rPr>
  </w:style>
  <w:style w:type="character" w:customStyle="1" w:styleId="138">
    <w:name w:val="正文文本 2 Char"/>
    <w:link w:val="78"/>
    <w:qFormat/>
    <w:uiPriority w:val="0"/>
    <w:rPr>
      <w:rFonts w:ascii="Times New Roman" w:hAnsi="Times New Roman"/>
      <w:lang w:eastAsia="en-US"/>
    </w:rPr>
  </w:style>
  <w:style w:type="character" w:customStyle="1" w:styleId="139">
    <w:name w:val="正文文本 3 Char"/>
    <w:link w:val="42"/>
    <w:qFormat/>
    <w:uiPriority w:val="0"/>
    <w:rPr>
      <w:rFonts w:ascii="Times New Roman" w:hAnsi="Times New Roman"/>
      <w:sz w:val="16"/>
      <w:szCs w:val="16"/>
      <w:lang w:eastAsia="en-US"/>
    </w:rPr>
  </w:style>
  <w:style w:type="character" w:customStyle="1" w:styleId="140">
    <w:name w:val="正文首行缩进 Char"/>
    <w:link w:val="87"/>
    <w:qFormat/>
    <w:uiPriority w:val="0"/>
    <w:rPr>
      <w:rFonts w:ascii="Times New Roman" w:hAnsi="Times New Roman"/>
      <w:lang w:eastAsia="en-US"/>
    </w:rPr>
  </w:style>
  <w:style w:type="character" w:customStyle="1" w:styleId="141">
    <w:name w:val="正文文本缩进 Char"/>
    <w:link w:val="45"/>
    <w:qFormat/>
    <w:uiPriority w:val="0"/>
    <w:rPr>
      <w:rFonts w:ascii="Times New Roman" w:hAnsi="Times New Roman"/>
      <w:lang w:eastAsia="en-US"/>
    </w:rPr>
  </w:style>
  <w:style w:type="character" w:customStyle="1" w:styleId="142">
    <w:name w:val="正文首行缩进 2 Char"/>
    <w:link w:val="88"/>
    <w:qFormat/>
    <w:uiPriority w:val="0"/>
    <w:rPr>
      <w:rFonts w:ascii="Times New Roman" w:hAnsi="Times New Roman"/>
      <w:lang w:eastAsia="en-US"/>
    </w:rPr>
  </w:style>
  <w:style w:type="character" w:customStyle="1" w:styleId="143">
    <w:name w:val="正文文本缩进 2 Char"/>
    <w:link w:val="57"/>
    <w:qFormat/>
    <w:uiPriority w:val="0"/>
    <w:rPr>
      <w:rFonts w:ascii="Times New Roman" w:hAnsi="Times New Roman"/>
      <w:lang w:eastAsia="en-US"/>
    </w:rPr>
  </w:style>
  <w:style w:type="character" w:customStyle="1" w:styleId="144">
    <w:name w:val="正文文本缩进 3 Char"/>
    <w:link w:val="73"/>
    <w:qFormat/>
    <w:uiPriority w:val="0"/>
    <w:rPr>
      <w:rFonts w:ascii="Times New Roman" w:hAnsi="Times New Roman"/>
      <w:sz w:val="16"/>
      <w:szCs w:val="16"/>
      <w:lang w:eastAsia="en-US"/>
    </w:rPr>
  </w:style>
  <w:style w:type="character" w:customStyle="1" w:styleId="145">
    <w:name w:val="结束语 Char"/>
    <w:link w:val="43"/>
    <w:qFormat/>
    <w:uiPriority w:val="0"/>
    <w:rPr>
      <w:rFonts w:ascii="Times New Roman" w:hAnsi="Times New Roman"/>
      <w:lang w:eastAsia="en-US"/>
    </w:rPr>
  </w:style>
  <w:style w:type="character" w:customStyle="1" w:styleId="146">
    <w:name w:val="批注文字 Char"/>
    <w:link w:val="39"/>
    <w:qFormat/>
    <w:uiPriority w:val="0"/>
    <w:rPr>
      <w:rFonts w:ascii="Times New Roman" w:hAnsi="Times New Roman"/>
      <w:lang w:eastAsia="en-US"/>
    </w:rPr>
  </w:style>
  <w:style w:type="character" w:customStyle="1" w:styleId="147">
    <w:name w:val="批注主题 Char"/>
    <w:link w:val="86"/>
    <w:qFormat/>
    <w:uiPriority w:val="0"/>
    <w:rPr>
      <w:rFonts w:ascii="Times New Roman" w:hAnsi="Times New Roman"/>
      <w:b/>
      <w:bCs/>
      <w:lang w:eastAsia="en-US"/>
    </w:rPr>
  </w:style>
  <w:style w:type="character" w:customStyle="1" w:styleId="148">
    <w:name w:val="日期 Char"/>
    <w:link w:val="56"/>
    <w:qFormat/>
    <w:uiPriority w:val="0"/>
    <w:rPr>
      <w:rFonts w:ascii="Times New Roman" w:hAnsi="Times New Roman"/>
      <w:lang w:eastAsia="en-US"/>
    </w:rPr>
  </w:style>
  <w:style w:type="character" w:customStyle="1" w:styleId="149">
    <w:name w:val="文档结构图 Char"/>
    <w:link w:val="37"/>
    <w:qFormat/>
    <w:uiPriority w:val="0"/>
    <w:rPr>
      <w:rFonts w:ascii="Segoe UI" w:hAnsi="Segoe UI" w:cs="Segoe UI"/>
      <w:sz w:val="16"/>
      <w:szCs w:val="16"/>
      <w:lang w:eastAsia="en-US"/>
    </w:rPr>
  </w:style>
  <w:style w:type="character" w:customStyle="1" w:styleId="150">
    <w:name w:val="电子邮件签名 Char"/>
    <w:link w:val="32"/>
    <w:qFormat/>
    <w:uiPriority w:val="0"/>
    <w:rPr>
      <w:rFonts w:ascii="Times New Roman" w:hAnsi="Times New Roman"/>
      <w:lang w:eastAsia="en-US"/>
    </w:rPr>
  </w:style>
  <w:style w:type="character" w:customStyle="1" w:styleId="151">
    <w:name w:val="尾注文本 Char"/>
    <w:link w:val="58"/>
    <w:qFormat/>
    <w:uiPriority w:val="0"/>
    <w:rPr>
      <w:rFonts w:ascii="Times New Roman" w:hAnsi="Times New Roman"/>
      <w:lang w:eastAsia="en-US"/>
    </w:rPr>
  </w:style>
  <w:style w:type="character" w:customStyle="1" w:styleId="152">
    <w:name w:val="HTML 地址 Char"/>
    <w:link w:val="49"/>
    <w:qFormat/>
    <w:uiPriority w:val="0"/>
    <w:rPr>
      <w:rFonts w:ascii="Times New Roman" w:hAnsi="Times New Roman"/>
      <w:i/>
      <w:iCs/>
      <w:lang w:eastAsia="en-US"/>
    </w:rPr>
  </w:style>
  <w:style w:type="character" w:customStyle="1" w:styleId="153">
    <w:name w:val="HTML 预设格式 Char"/>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明显引用 Char"/>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宏文本 Char"/>
    <w:link w:val="2"/>
    <w:qFormat/>
    <w:uiPriority w:val="0"/>
    <w:rPr>
      <w:rFonts w:ascii="Courier New" w:hAnsi="Courier New" w:cs="Courier New"/>
      <w:lang w:eastAsia="en-US"/>
    </w:rPr>
  </w:style>
  <w:style w:type="character" w:customStyle="1" w:styleId="158">
    <w:name w:val="信息标题 Char"/>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注释标题 Char"/>
    <w:link w:val="26"/>
    <w:qFormat/>
    <w:uiPriority w:val="0"/>
    <w:rPr>
      <w:rFonts w:ascii="Times New Roman" w:hAnsi="Times New Roman"/>
      <w:lang w:eastAsia="en-US"/>
    </w:rPr>
  </w:style>
  <w:style w:type="character" w:customStyle="1" w:styleId="161">
    <w:name w:val="纯文本 Char"/>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引用 Char"/>
    <w:link w:val="162"/>
    <w:qFormat/>
    <w:uiPriority w:val="29"/>
    <w:rPr>
      <w:rFonts w:ascii="Times New Roman" w:hAnsi="Times New Roman"/>
      <w:i/>
      <w:iCs/>
      <w:color w:val="404040"/>
      <w:lang w:eastAsia="en-US"/>
    </w:rPr>
  </w:style>
  <w:style w:type="character" w:customStyle="1" w:styleId="164">
    <w:name w:val="称呼 Char"/>
    <w:link w:val="41"/>
    <w:qFormat/>
    <w:uiPriority w:val="0"/>
    <w:rPr>
      <w:rFonts w:ascii="Times New Roman" w:hAnsi="Times New Roman"/>
      <w:lang w:eastAsia="en-US"/>
    </w:rPr>
  </w:style>
  <w:style w:type="character" w:customStyle="1" w:styleId="165">
    <w:name w:val="签名 Char"/>
    <w:link w:val="64"/>
    <w:qFormat/>
    <w:uiPriority w:val="0"/>
    <w:rPr>
      <w:rFonts w:ascii="Times New Roman" w:hAnsi="Times New Roman"/>
      <w:lang w:eastAsia="en-US"/>
    </w:rPr>
  </w:style>
  <w:style w:type="character" w:customStyle="1" w:styleId="166">
    <w:name w:val="副标题 Char"/>
    <w:link w:val="68"/>
    <w:qFormat/>
    <w:uiPriority w:val="0"/>
    <w:rPr>
      <w:rFonts w:ascii="Calibri Light" w:hAnsi="Calibri Light" w:eastAsia="Times New Roman"/>
      <w:sz w:val="24"/>
      <w:szCs w:val="24"/>
      <w:lang w:eastAsia="en-US"/>
    </w:rPr>
  </w:style>
  <w:style w:type="character" w:customStyle="1" w:styleId="167">
    <w:name w:val="标题 Char"/>
    <w:link w:val="85"/>
    <w:qFormat/>
    <w:uiPriority w:val="0"/>
    <w:rPr>
      <w:rFonts w:ascii="Calibri Light" w:hAnsi="Calibri Light" w:eastAsia="Times New Roman"/>
      <w:b/>
      <w:bCs/>
      <w:kern w:val="28"/>
      <w:sz w:val="32"/>
      <w:szCs w:val="32"/>
      <w:lang w:eastAsia="en-US"/>
    </w:rPr>
  </w:style>
  <w:style w:type="paragraph" w:customStyle="1" w:styleId="16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批注框文本 Char"/>
    <w:link w:val="60"/>
    <w:semiHidden/>
    <w:qFormat/>
    <w:uiPriority w:val="99"/>
    <w:rPr>
      <w:rFonts w:ascii="Tahoma" w:hAnsi="Tahoma" w:cs="Tahoma"/>
      <w:sz w:val="16"/>
      <w:szCs w:val="16"/>
      <w:lang w:eastAsia="en-US"/>
    </w:rPr>
  </w:style>
  <w:style w:type="character" w:customStyle="1" w:styleId="170">
    <w:name w:val="列出段落 Char"/>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Revision"/>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Unresolved Mention"/>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967</Words>
  <Characters>5218</Characters>
  <Lines>36</Lines>
  <Paragraphs>10</Paragraphs>
  <TotalTime>42</TotalTime>
  <ScaleCrop>false</ScaleCrop>
  <LinksUpToDate>false</LinksUpToDate>
  <CharactersWithSpaces>6153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2025-06-26T12:36:00Z</dcterms:created>
  <dc:creator>Ericsson User</dc:creator>
  <cp:lastModifiedBy>CATT_gxf</cp:lastModifiedBy>
  <cp:lastPrinted>1900-12-31T16:00:00Z</cp:lastPrinted>
  <dcterms:modified xsi:type="dcterms:W3CDTF">2025-11-07T02:05:40Z</dcterms:modified>
  <dc:title>3GPP Contribution</dc:title>
  <cp:revision>327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2052-12.1.0.23542</vt:lpwstr>
  </property>
  <property fmtid="{D5CDD505-2E9C-101B-9397-08002B2CF9AE}" pid="14" name="ICV">
    <vt:lpwstr>466BACFD53134F9B85E8C617597B16BE_13</vt:lpwstr>
  </property>
  <property fmtid="{D5CDD505-2E9C-101B-9397-08002B2CF9AE}" pid="15" name="KSOTemplateDocerSaveRecord">
    <vt:lpwstr>eyJoZGlkIjoiMGUyZGU1Y2Q1YjAxMzk2Y2NhY2VlYjVjMDcyMmY2NGQiLCJ1c2VySWQiOiI0MjQyMjYyODMifQ==</vt:lpwstr>
  </property>
</Properties>
</file>